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0998E274" w:rsidR="008E000B" w:rsidRDefault="009D71E8" w:rsidP="00CE3B9A">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p>
    <w:p w14:paraId="2A7D54B2" w14:textId="5414C73D" w:rsidR="00E66558" w:rsidRDefault="009D71E8" w:rsidP="00C62989">
      <w:pPr>
        <w:rPr>
          <w:b/>
        </w:rPr>
      </w:pPr>
      <w:r>
        <w:t>This statement details our school’s use of pupil premium (and recovery premium</w:t>
      </w:r>
      <w:r w:rsidR="007052F6">
        <w:t xml:space="preserve"> for the academic year 2022 to 2023</w:t>
      </w:r>
      <w:r>
        <w:t xml:space="preserve">)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338F6CAC" w:rsidR="00E66558" w:rsidRDefault="00E35C98">
      <w:pPr>
        <w:pStyle w:val="Heading2"/>
      </w:pPr>
      <w:r>
        <w:t xml:space="preserve">Combe Pafford </w:t>
      </w:r>
      <w:r w:rsidR="009D71E8">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9211D6C" w:rsidR="002940F3" w:rsidRPr="00A6089F" w:rsidRDefault="00A6089F">
            <w:pPr>
              <w:pStyle w:val="TableRow"/>
              <w:rPr>
                <w:color w:val="auto"/>
              </w:rPr>
            </w:pPr>
            <w:r w:rsidRPr="00A6089F">
              <w:rPr>
                <w:color w:val="auto"/>
              </w:rPr>
              <w:t>207</w:t>
            </w:r>
            <w:r w:rsidR="00E35C98" w:rsidRPr="00A6089F">
              <w:rPr>
                <w:color w:val="auto"/>
              </w:rPr>
              <w:t xml:space="preserve"> pre 16 + 56 post 16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4EBDEAF" w:rsidR="002940F3" w:rsidRPr="00A6089F" w:rsidRDefault="00E35C98">
            <w:pPr>
              <w:pStyle w:val="TableRow"/>
              <w:rPr>
                <w:color w:val="auto"/>
              </w:rPr>
            </w:pPr>
            <w:r w:rsidRPr="00A6089F">
              <w:rPr>
                <w:color w:val="auto"/>
              </w:rPr>
              <w:t>52.1%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6D99D2D9" w:rsidR="002940F3" w:rsidRDefault="002940F3">
            <w:pPr>
              <w:pStyle w:val="TableRow"/>
            </w:pPr>
            <w:r>
              <w:t xml:space="preserve">Academic year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3F21A0B" w:rsidR="002940F3" w:rsidRDefault="00E35C98">
            <w:pPr>
              <w:pStyle w:val="TableRow"/>
            </w:pPr>
            <w:r>
              <w:t>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CAD9E8B" w:rsidR="002940F3" w:rsidRDefault="00FC41AA">
            <w:pPr>
              <w:pStyle w:val="TableRow"/>
            </w:pPr>
            <w:r>
              <w:t>8</w:t>
            </w:r>
            <w:r w:rsidR="00E35C98">
              <w:t>/1</w:t>
            </w:r>
            <w:r>
              <w:t>2</w:t>
            </w:r>
            <w:r w:rsidR="00E35C98">
              <w:t>/22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C962379" w:rsidR="002940F3" w:rsidRDefault="00E35C98">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CAC1C86" w:rsidR="002940F3" w:rsidRDefault="00E35C98">
            <w:pPr>
              <w:pStyle w:val="TableRow"/>
            </w:pPr>
            <w:r>
              <w:t>Mike Lock</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8DD61DE" w:rsidR="002940F3" w:rsidRDefault="00E35C98">
            <w:pPr>
              <w:pStyle w:val="TableRow"/>
            </w:pPr>
            <w:r>
              <w:t>Mike Lock</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AD2353C" w:rsidR="002940F3" w:rsidRDefault="002940F3">
            <w:pPr>
              <w:pStyle w:val="TableRow"/>
            </w:pPr>
            <w:r>
              <w:t>Governor</w:t>
            </w:r>
            <w:r>
              <w:rPr>
                <w:szCs w:val="22"/>
              </w:rPr>
              <w:t xml:space="preserv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36A3AE0" w:rsidR="002940F3" w:rsidRDefault="00E35C98">
            <w:pPr>
              <w:pStyle w:val="TableRow"/>
            </w:pPr>
            <w:r>
              <w:t xml:space="preserve">Jane </w:t>
            </w:r>
            <w:proofErr w:type="spellStart"/>
            <w:r>
              <w:t>Hallwood</w:t>
            </w:r>
            <w:proofErr w:type="spellEnd"/>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2D83BBC" w:rsidR="00E66558" w:rsidRDefault="009D71E8">
            <w:pPr>
              <w:pStyle w:val="TableRow"/>
            </w:pPr>
            <w:r>
              <w:t>£</w:t>
            </w:r>
            <w:r w:rsidR="00E35C98">
              <w:t>117,550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8702CEC" w:rsidR="00E66558" w:rsidRDefault="009D71E8">
            <w:pPr>
              <w:pStyle w:val="TableRow"/>
            </w:pPr>
            <w:r>
              <w:t>£</w:t>
            </w:r>
            <w:r w:rsidR="00E35C98">
              <w:t>106,198</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2C787B35" w:rsidR="001E206F" w:rsidRPr="00586FBC" w:rsidRDefault="001E206F">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5400DB1" w:rsidR="00E66558" w:rsidRDefault="009D71E8">
            <w:pPr>
              <w:pStyle w:val="TableRow"/>
            </w:pPr>
            <w:r>
              <w:t>£</w:t>
            </w:r>
            <w:r w:rsidR="00E35C98">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5559ED3B"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6562CF9" w:rsidR="00E66558" w:rsidRDefault="009D71E8">
            <w:pPr>
              <w:pStyle w:val="TableRow"/>
            </w:pPr>
            <w:r>
              <w:t>£</w:t>
            </w:r>
            <w:r w:rsidR="00E35C98">
              <w:t>223,748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1D11" w14:textId="23ED616C" w:rsidR="00567007" w:rsidRDefault="00567007" w:rsidP="00567007">
            <w:pPr>
              <w:spacing w:before="120"/>
            </w:pPr>
            <w:r w:rsidRPr="00193CA6">
              <w:t xml:space="preserve">All pupils at Combe Pafford </w:t>
            </w:r>
            <w:r>
              <w:t xml:space="preserve">School </w:t>
            </w:r>
            <w:r w:rsidRPr="00193CA6">
              <w:t>have an Education, Health and Care Plan</w:t>
            </w:r>
            <w:r>
              <w:t xml:space="preserve"> which identifies their academic, social, emotional and pastoral needs. Consequently, we consider all pupils are disadvantaged and with just over 50% of pupils attracting pupil premium funding, we intend to get maximum benefit for all from the use of the funding.</w:t>
            </w:r>
          </w:p>
          <w:p w14:paraId="707DDB15" w14:textId="77777777" w:rsidR="00567007" w:rsidRDefault="00567007" w:rsidP="00567007">
            <w:pPr>
              <w:spacing w:before="120"/>
            </w:pPr>
            <w:r>
              <w:t>Our intention is to enable disadvantaged pupils to maximise their academic potential, develop personal and social skills and to help develop their resilience and grow their aspirations to enable them benefit and enjoy school and to gain long term employment as the next expected step after formal education.</w:t>
            </w:r>
          </w:p>
          <w:p w14:paraId="274AA087" w14:textId="139D95E1" w:rsidR="00567007" w:rsidRDefault="00567007" w:rsidP="00567007">
            <w:pPr>
              <w:spacing w:before="120"/>
            </w:pPr>
            <w:r>
              <w:t xml:space="preserve">We use pupil premium funding to support these intentions, we employ additional support staff to enable additional reading intervention; additional maths intervention; pastoral support staff; counsellor support; a P/T speech and language therapist; a F/T careers officer….. </w:t>
            </w:r>
            <w:proofErr w:type="gramStart"/>
            <w:r>
              <w:t>these</w:t>
            </w:r>
            <w:proofErr w:type="gramEnd"/>
            <w:r>
              <w:t xml:space="preserve"> are all services and interventions we would struggle to afford from the school budget share.</w:t>
            </w:r>
          </w:p>
          <w:p w14:paraId="2A7D54E9" w14:textId="3B0F6DB4" w:rsidR="00E66558" w:rsidRPr="00567007" w:rsidRDefault="00567007" w:rsidP="00567007">
            <w:pPr>
              <w:rPr>
                <w:i/>
                <w:iCs/>
              </w:rPr>
            </w:pPr>
            <w:r>
              <w:t>Whilst this supports all our ‘FSM disadvantaged’ pupils, it also supports all of our pupils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56700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567007" w:rsidRDefault="00567007" w:rsidP="00567007">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078402" w:rsidR="00567007" w:rsidRDefault="00567007" w:rsidP="00567007">
            <w:pPr>
              <w:pStyle w:val="TableRowCentered"/>
              <w:jc w:val="left"/>
            </w:pPr>
            <w:r>
              <w:rPr>
                <w:sz w:val="22"/>
                <w:szCs w:val="22"/>
              </w:rPr>
              <w:t>Academic skills on entry are very low compared to ARE</w:t>
            </w:r>
          </w:p>
        </w:tc>
      </w:tr>
      <w:tr w:rsidR="0056700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567007" w:rsidRDefault="00567007" w:rsidP="00567007">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C6037F0" w:rsidR="00567007" w:rsidRDefault="00567007" w:rsidP="00567007">
            <w:pPr>
              <w:pStyle w:val="TableRowCentered"/>
              <w:jc w:val="left"/>
              <w:rPr>
                <w:sz w:val="22"/>
                <w:szCs w:val="22"/>
              </w:rPr>
            </w:pPr>
            <w:r>
              <w:rPr>
                <w:sz w:val="22"/>
                <w:szCs w:val="22"/>
              </w:rPr>
              <w:t xml:space="preserve">Often pupils’ personal and social skills are underdeveloped for their age </w:t>
            </w:r>
          </w:p>
        </w:tc>
      </w:tr>
      <w:tr w:rsidR="0056700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67007" w:rsidRDefault="00567007" w:rsidP="00567007">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4ECBBA" w:rsidR="00567007" w:rsidRDefault="00567007" w:rsidP="00567007">
            <w:pPr>
              <w:pStyle w:val="TableRowCentered"/>
              <w:jc w:val="left"/>
              <w:rPr>
                <w:sz w:val="22"/>
                <w:szCs w:val="22"/>
              </w:rPr>
            </w:pPr>
            <w:r>
              <w:rPr>
                <w:sz w:val="22"/>
                <w:szCs w:val="22"/>
              </w:rPr>
              <w:t xml:space="preserve">Many pupils are emotionally fragile which can lead to inappropriate behaviour </w:t>
            </w:r>
          </w:p>
        </w:tc>
      </w:tr>
      <w:tr w:rsidR="0056700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67007" w:rsidRDefault="00567007" w:rsidP="0056700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3EA7ABC" w:rsidR="00567007" w:rsidRDefault="00567007" w:rsidP="00567007">
            <w:pPr>
              <w:pStyle w:val="TableRowCentered"/>
              <w:jc w:val="left"/>
              <w:rPr>
                <w:iCs/>
                <w:sz w:val="22"/>
              </w:rPr>
            </w:pPr>
            <w:r>
              <w:rPr>
                <w:iCs/>
                <w:sz w:val="22"/>
              </w:rPr>
              <w:t xml:space="preserve">Wide range of needs besides MLD, </w:t>
            </w:r>
            <w:proofErr w:type="spellStart"/>
            <w:r>
              <w:rPr>
                <w:iCs/>
                <w:sz w:val="22"/>
              </w:rPr>
              <w:t>eg</w:t>
            </w:r>
            <w:proofErr w:type="spellEnd"/>
            <w:r>
              <w:rPr>
                <w:iCs/>
                <w:sz w:val="22"/>
              </w:rPr>
              <w:t xml:space="preserve"> ASC, SLCN, SEMH</w:t>
            </w:r>
          </w:p>
        </w:tc>
      </w:tr>
      <w:tr w:rsidR="0056700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567007" w:rsidRDefault="00567007" w:rsidP="0056700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57341CF" w:rsidR="00567007" w:rsidRDefault="00567007" w:rsidP="00567007">
            <w:pPr>
              <w:pStyle w:val="TableRowCentered"/>
              <w:jc w:val="left"/>
              <w:rPr>
                <w:iCs/>
                <w:sz w:val="22"/>
              </w:rPr>
            </w:pPr>
            <w:r>
              <w:rPr>
                <w:iCs/>
                <w:sz w:val="22"/>
              </w:rPr>
              <w:t>Lots of pupils have unmet needs external to school</w:t>
            </w:r>
          </w:p>
        </w:tc>
      </w:tr>
    </w:tbl>
    <w:p w14:paraId="2A7D54FF" w14:textId="77777777" w:rsidR="00E66558" w:rsidRDefault="009D71E8">
      <w:pPr>
        <w:pStyle w:val="Heading2"/>
        <w:spacing w:before="600"/>
      </w:pPr>
      <w:bookmarkStart w:id="16" w:name="_Toc443397160"/>
      <w:r>
        <w:t xml:space="preserve">Intended outcomes </w:t>
      </w:r>
    </w:p>
    <w:p w14:paraId="2A7D5500" w14:textId="63F8D67E"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5C498CF1" w14:textId="77777777" w:rsidR="00045B1A" w:rsidRDefault="00045B1A"/>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45B1A"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4B6E3AC" w:rsidR="00045B1A" w:rsidRPr="00A6089F" w:rsidRDefault="00045B1A" w:rsidP="00045B1A">
            <w:pPr>
              <w:pStyle w:val="TableRow"/>
              <w:rPr>
                <w:color w:val="auto"/>
                <w:sz w:val="22"/>
                <w:szCs w:val="22"/>
              </w:rPr>
            </w:pPr>
            <w:r w:rsidRPr="00A6089F">
              <w:rPr>
                <w:color w:val="auto"/>
                <w:sz w:val="22"/>
                <w:szCs w:val="22"/>
              </w:rPr>
              <w:t>For pupils to achieve their English and maths targets year on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7492D47" w:rsidR="00045B1A" w:rsidRPr="00A6089F" w:rsidRDefault="00045B1A" w:rsidP="00045B1A">
            <w:pPr>
              <w:pStyle w:val="TableRowCentered"/>
              <w:jc w:val="left"/>
              <w:rPr>
                <w:color w:val="auto"/>
                <w:sz w:val="22"/>
                <w:szCs w:val="22"/>
              </w:rPr>
            </w:pPr>
            <w:r w:rsidRPr="00A6089F">
              <w:rPr>
                <w:color w:val="auto"/>
                <w:sz w:val="22"/>
                <w:szCs w:val="22"/>
              </w:rPr>
              <w:t>Disadvantaged pupils to achieve at least in line with the rest of the school population</w:t>
            </w:r>
          </w:p>
        </w:tc>
      </w:tr>
      <w:tr w:rsidR="00045B1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D5AD6EF" w:rsidR="00045B1A" w:rsidRPr="00A6089F" w:rsidRDefault="00045B1A" w:rsidP="00045B1A">
            <w:pPr>
              <w:pStyle w:val="TableRow"/>
              <w:rPr>
                <w:color w:val="auto"/>
                <w:sz w:val="22"/>
                <w:szCs w:val="22"/>
              </w:rPr>
            </w:pPr>
            <w:r w:rsidRPr="00A6089F">
              <w:rPr>
                <w:color w:val="auto"/>
                <w:sz w:val="22"/>
                <w:szCs w:val="22"/>
              </w:rPr>
              <w:t>To enable pupils to enjoy attending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0F45602" w:rsidR="00045B1A" w:rsidRPr="00A6089F" w:rsidRDefault="00045B1A" w:rsidP="00045B1A">
            <w:pPr>
              <w:pStyle w:val="TableRowCentered"/>
              <w:jc w:val="left"/>
              <w:rPr>
                <w:color w:val="auto"/>
                <w:sz w:val="22"/>
                <w:szCs w:val="22"/>
              </w:rPr>
            </w:pPr>
            <w:r w:rsidRPr="00A6089F">
              <w:rPr>
                <w:color w:val="auto"/>
                <w:sz w:val="22"/>
                <w:szCs w:val="22"/>
              </w:rPr>
              <w:t>High attendance, above 92%, limited number of suspensions</w:t>
            </w:r>
          </w:p>
        </w:tc>
      </w:tr>
      <w:tr w:rsidR="00045B1A"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A67A9EE" w:rsidR="00045B1A" w:rsidRPr="00A6089F" w:rsidRDefault="00045B1A" w:rsidP="00045B1A">
            <w:pPr>
              <w:pStyle w:val="TableRow"/>
              <w:rPr>
                <w:color w:val="auto"/>
                <w:sz w:val="22"/>
                <w:szCs w:val="22"/>
              </w:rPr>
            </w:pPr>
            <w:r w:rsidRPr="00A6089F">
              <w:rPr>
                <w:color w:val="auto"/>
                <w:sz w:val="22"/>
                <w:szCs w:val="22"/>
              </w:rPr>
              <w:t>To develop age-appropriate social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045B1A" w:rsidRPr="00A6089F" w:rsidRDefault="00045B1A" w:rsidP="00045B1A">
            <w:pPr>
              <w:pStyle w:val="TableRowCentered"/>
              <w:jc w:val="left"/>
              <w:rPr>
                <w:color w:val="auto"/>
                <w:sz w:val="22"/>
                <w:szCs w:val="22"/>
              </w:rPr>
            </w:pPr>
          </w:p>
        </w:tc>
      </w:tr>
      <w:tr w:rsidR="00045B1A" w14:paraId="09DE7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AC9C" w14:textId="370A0780" w:rsidR="00045B1A" w:rsidRPr="00A6089F" w:rsidRDefault="00045B1A" w:rsidP="00045B1A">
            <w:pPr>
              <w:pStyle w:val="TableRow"/>
              <w:rPr>
                <w:color w:val="auto"/>
                <w:sz w:val="22"/>
                <w:szCs w:val="22"/>
              </w:rPr>
            </w:pPr>
            <w:r w:rsidRPr="00A6089F">
              <w:rPr>
                <w:color w:val="auto"/>
                <w:sz w:val="22"/>
                <w:szCs w:val="22"/>
              </w:rPr>
              <w:t>To help pupils manage behaviour and conflict in a more appropriate way as they get older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9EAE" w14:textId="16CE83AF" w:rsidR="00045B1A" w:rsidRPr="00A6089F" w:rsidRDefault="00045B1A" w:rsidP="00045B1A">
            <w:pPr>
              <w:pStyle w:val="TableRowCentered"/>
              <w:jc w:val="left"/>
              <w:rPr>
                <w:color w:val="auto"/>
                <w:sz w:val="22"/>
                <w:szCs w:val="22"/>
              </w:rPr>
            </w:pPr>
            <w:r w:rsidRPr="00A6089F">
              <w:rPr>
                <w:color w:val="auto"/>
                <w:sz w:val="22"/>
                <w:szCs w:val="22"/>
              </w:rPr>
              <w:t>Few serious behavioural incidents, pupils able to access counselling and know how to ask for help</w:t>
            </w:r>
          </w:p>
        </w:tc>
      </w:tr>
      <w:tr w:rsidR="00045B1A" w14:paraId="4F73A1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99EB" w14:textId="21FDFB34" w:rsidR="00045B1A" w:rsidRPr="00A6089F" w:rsidRDefault="00045B1A" w:rsidP="00045B1A">
            <w:pPr>
              <w:pStyle w:val="TableRow"/>
              <w:rPr>
                <w:color w:val="auto"/>
                <w:sz w:val="22"/>
                <w:szCs w:val="22"/>
              </w:rPr>
            </w:pPr>
            <w:r w:rsidRPr="00A6089F">
              <w:rPr>
                <w:color w:val="auto"/>
                <w:sz w:val="22"/>
                <w:szCs w:val="22"/>
              </w:rPr>
              <w:t>To develop a realistic aspiration and expectation towards employment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C59B" w14:textId="279AC366" w:rsidR="00045B1A" w:rsidRPr="00A6089F" w:rsidRDefault="00045B1A" w:rsidP="00045B1A">
            <w:pPr>
              <w:pStyle w:val="TableRowCentered"/>
              <w:jc w:val="left"/>
              <w:rPr>
                <w:color w:val="auto"/>
                <w:sz w:val="22"/>
                <w:szCs w:val="22"/>
              </w:rPr>
            </w:pPr>
            <w:r w:rsidRPr="00A6089F">
              <w:rPr>
                <w:color w:val="auto"/>
                <w:sz w:val="22"/>
                <w:szCs w:val="22"/>
              </w:rPr>
              <w:t>Over 50% of pupils leaving to gain employment or apprenticeship (The national average for pupils with EHCPs gaining meaningful employment is 6%)</w:t>
            </w:r>
          </w:p>
        </w:tc>
      </w:tr>
      <w:tr w:rsidR="00045B1A" w14:paraId="667D9D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2A21" w14:textId="7C07BE13" w:rsidR="00045B1A" w:rsidRPr="00A6089F" w:rsidRDefault="00045B1A" w:rsidP="00045B1A">
            <w:pPr>
              <w:pStyle w:val="TableRow"/>
              <w:rPr>
                <w:color w:val="auto"/>
                <w:sz w:val="22"/>
                <w:szCs w:val="22"/>
              </w:rPr>
            </w:pPr>
            <w:r w:rsidRPr="00A6089F">
              <w:rPr>
                <w:color w:val="auto"/>
                <w:sz w:val="22"/>
                <w:szCs w:val="22"/>
              </w:rPr>
              <w:t>To provide a rich and varied extended curriculum offer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E0DE" w14:textId="5013E6D2" w:rsidR="00045B1A" w:rsidRPr="00A6089F" w:rsidRDefault="00045B1A" w:rsidP="00045B1A">
            <w:pPr>
              <w:pStyle w:val="TableRowCentered"/>
              <w:jc w:val="left"/>
              <w:rPr>
                <w:color w:val="auto"/>
                <w:sz w:val="22"/>
                <w:szCs w:val="22"/>
              </w:rPr>
            </w:pPr>
            <w:r w:rsidRPr="00A6089F">
              <w:rPr>
                <w:color w:val="auto"/>
                <w:sz w:val="22"/>
                <w:szCs w:val="22"/>
              </w:rPr>
              <w:t xml:space="preserve">To include external visits and </w:t>
            </w:r>
            <w:proofErr w:type="spellStart"/>
            <w:r w:rsidRPr="00A6089F">
              <w:rPr>
                <w:color w:val="auto"/>
                <w:sz w:val="22"/>
                <w:szCs w:val="22"/>
              </w:rPr>
              <w:t>residentials</w:t>
            </w:r>
            <w:proofErr w:type="spellEnd"/>
            <w:r w:rsidRPr="00A6089F">
              <w:rPr>
                <w:color w:val="auto"/>
                <w:sz w:val="22"/>
                <w:szCs w:val="22"/>
              </w:rPr>
              <w:t xml:space="preserve"> (all pupils to be offered the opportunity)</w:t>
            </w:r>
          </w:p>
        </w:tc>
      </w:tr>
      <w:tr w:rsidR="00045B1A" w14:paraId="4559EF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C7CB" w14:textId="2636979B" w:rsidR="00045B1A" w:rsidRPr="00A6089F" w:rsidRDefault="00045B1A" w:rsidP="00045B1A">
            <w:pPr>
              <w:pStyle w:val="TableRow"/>
              <w:rPr>
                <w:color w:val="auto"/>
                <w:sz w:val="22"/>
                <w:szCs w:val="22"/>
              </w:rPr>
            </w:pPr>
            <w:r w:rsidRPr="00A6089F">
              <w:rPr>
                <w:color w:val="auto"/>
                <w:sz w:val="22"/>
                <w:szCs w:val="22"/>
              </w:rPr>
              <w:t>For as many students as possible who are leaving the sixth form to gain employment or apprenticeship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9828" w14:textId="1762E303" w:rsidR="00045B1A" w:rsidRPr="00A6089F" w:rsidRDefault="00045B1A" w:rsidP="00045B1A">
            <w:pPr>
              <w:pStyle w:val="TableRowCentered"/>
              <w:jc w:val="left"/>
              <w:rPr>
                <w:color w:val="auto"/>
                <w:sz w:val="22"/>
                <w:szCs w:val="22"/>
              </w:rPr>
            </w:pPr>
            <w:r w:rsidRPr="00A6089F">
              <w:rPr>
                <w:color w:val="auto"/>
                <w:sz w:val="22"/>
                <w:szCs w:val="22"/>
              </w:rPr>
              <w:t>At least 50% of sixth form to gain part time jobs whilst at school.</w:t>
            </w:r>
          </w:p>
        </w:tc>
      </w:tr>
    </w:tbl>
    <w:p w14:paraId="2A7D5512" w14:textId="09E63C26"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09A343E" w:rsidR="00E66558" w:rsidRDefault="009D71E8">
      <w:r>
        <w:t>Budgeted cost:</w:t>
      </w:r>
      <w:r w:rsidR="00890CD8">
        <w:t xml:space="preserve">      £</w:t>
      </w:r>
      <w:r w:rsidR="001424AE">
        <w:t>72,765</w:t>
      </w:r>
      <w:r w:rsidR="00664F8F">
        <w:t xml:space="preserve">   Revised Cost: £64,331</w:t>
      </w:r>
    </w:p>
    <w:tbl>
      <w:tblPr>
        <w:tblW w:w="5000" w:type="pct"/>
        <w:tblCellMar>
          <w:left w:w="10" w:type="dxa"/>
          <w:right w:w="10" w:type="dxa"/>
        </w:tblCellMar>
        <w:tblLook w:val="04A0" w:firstRow="1" w:lastRow="0" w:firstColumn="1" w:lastColumn="0" w:noHBand="0" w:noVBand="1"/>
      </w:tblPr>
      <w:tblGrid>
        <w:gridCol w:w="2055"/>
        <w:gridCol w:w="2879"/>
        <w:gridCol w:w="2028"/>
        <w:gridCol w:w="1262"/>
        <w:gridCol w:w="1262"/>
      </w:tblGrid>
      <w:tr w:rsidR="00CE5D4C" w14:paraId="2A7D5519" w14:textId="3FB18585" w:rsidTr="00CE5D4C">
        <w:tc>
          <w:tcPr>
            <w:tcW w:w="20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CE5D4C" w:rsidRDefault="00CE5D4C">
            <w:pPr>
              <w:pStyle w:val="TableHeader"/>
              <w:jc w:val="left"/>
            </w:pPr>
            <w:r>
              <w:t>Activity</w:t>
            </w:r>
          </w:p>
        </w:tc>
        <w:tc>
          <w:tcPr>
            <w:tcW w:w="28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CE5D4C" w:rsidRDefault="00CE5D4C">
            <w:pPr>
              <w:pStyle w:val="TableHeader"/>
              <w:jc w:val="left"/>
            </w:pPr>
            <w:r>
              <w:t>Evidence that supports this approach</w:t>
            </w:r>
          </w:p>
        </w:tc>
        <w:tc>
          <w:tcPr>
            <w:tcW w:w="20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CE5D4C" w:rsidRDefault="00CE5D4C">
            <w:pPr>
              <w:pStyle w:val="TableHeader"/>
              <w:jc w:val="left"/>
            </w:pPr>
            <w:r>
              <w:t>Challenge number(s) addressed</w:t>
            </w:r>
          </w:p>
        </w:tc>
        <w:tc>
          <w:tcPr>
            <w:tcW w:w="1262" w:type="dxa"/>
            <w:tcBorders>
              <w:top w:val="single" w:sz="4" w:space="0" w:color="000000"/>
              <w:left w:val="single" w:sz="4" w:space="0" w:color="000000"/>
              <w:bottom w:val="single" w:sz="4" w:space="0" w:color="000000"/>
              <w:right w:val="single" w:sz="4" w:space="0" w:color="000000"/>
            </w:tcBorders>
            <w:shd w:val="clear" w:color="auto" w:fill="D8E2E9"/>
          </w:tcPr>
          <w:p w14:paraId="55220AF3" w14:textId="27EE7E05" w:rsidR="00CE5D4C" w:rsidRDefault="00664F8F" w:rsidP="00664F8F">
            <w:pPr>
              <w:pStyle w:val="TableHeader"/>
            </w:pPr>
            <w:r>
              <w:t>Pupil Premium spend</w:t>
            </w:r>
          </w:p>
        </w:tc>
        <w:tc>
          <w:tcPr>
            <w:tcW w:w="1262" w:type="dxa"/>
            <w:tcBorders>
              <w:top w:val="single" w:sz="4" w:space="0" w:color="000000"/>
              <w:left w:val="single" w:sz="4" w:space="0" w:color="000000"/>
              <w:bottom w:val="single" w:sz="4" w:space="0" w:color="000000"/>
              <w:right w:val="single" w:sz="4" w:space="0" w:color="000000"/>
            </w:tcBorders>
            <w:shd w:val="clear" w:color="auto" w:fill="D8E2E9"/>
          </w:tcPr>
          <w:p w14:paraId="185C217A" w14:textId="2739E4EC" w:rsidR="00CE5D4C" w:rsidRDefault="00664F8F" w:rsidP="00664F8F">
            <w:pPr>
              <w:pStyle w:val="TableHeader"/>
            </w:pPr>
            <w:r>
              <w:t>Recovery premium spend</w:t>
            </w:r>
          </w:p>
        </w:tc>
      </w:tr>
      <w:tr w:rsidR="00CE5D4C" w14:paraId="2A7D551D" w14:textId="217CF6DA" w:rsidTr="00CE5D4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BBCED76" w:rsidR="00CE5D4C" w:rsidRPr="0073683A" w:rsidRDefault="00CE5D4C" w:rsidP="0073683A">
            <w:pPr>
              <w:pStyle w:val="TableRow"/>
              <w:rPr>
                <w:color w:val="BFBFBF" w:themeColor="background1" w:themeShade="BF"/>
              </w:rPr>
            </w:pPr>
            <w:r w:rsidRPr="00890CD8">
              <w:rPr>
                <w:color w:val="000000" w:themeColor="text1"/>
                <w:sz w:val="22"/>
                <w:szCs w:val="22"/>
              </w:rPr>
              <w:t>Additional paid time needed for LSA for additional support in classrooms</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1C3B1B7" w:rsidR="00CE5D4C" w:rsidRPr="0073683A" w:rsidRDefault="00CE5D4C" w:rsidP="0073683A">
            <w:pPr>
              <w:pStyle w:val="TableRowCentered"/>
              <w:jc w:val="left"/>
              <w:rPr>
                <w:color w:val="BFBFBF" w:themeColor="background1" w:themeShade="BF"/>
                <w:sz w:val="22"/>
              </w:rPr>
            </w:pPr>
            <w:r w:rsidRPr="00890CD8">
              <w:rPr>
                <w:color w:val="000000" w:themeColor="text1"/>
                <w:sz w:val="22"/>
              </w:rPr>
              <w:t xml:space="preserve">As a school, we wanted to respond to ‘lost learning time’ through </w:t>
            </w:r>
            <w:proofErr w:type="spellStart"/>
            <w:r w:rsidRPr="00890CD8">
              <w:rPr>
                <w:color w:val="000000" w:themeColor="text1"/>
                <w:sz w:val="22"/>
              </w:rPr>
              <w:t>Covid</w:t>
            </w:r>
            <w:proofErr w:type="spellEnd"/>
            <w:r w:rsidRPr="00890CD8">
              <w:rPr>
                <w:color w:val="000000" w:themeColor="text1"/>
                <w:sz w:val="22"/>
              </w:rPr>
              <w:t xml:space="preserve"> by increasing the amount of formal teaching time with teachers by restructuring the day. We have generated 2 hours and 5 minutes extra per week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B855E7F" w:rsidR="00CE5D4C" w:rsidRPr="0073683A" w:rsidRDefault="00CE5D4C" w:rsidP="0073683A">
            <w:pPr>
              <w:pStyle w:val="TableRowCentered"/>
              <w:jc w:val="left"/>
              <w:rPr>
                <w:color w:val="BFBFBF" w:themeColor="background1" w:themeShade="BF"/>
                <w:sz w:val="22"/>
              </w:rPr>
            </w:pPr>
            <w:r w:rsidRPr="00890CD8">
              <w:rPr>
                <w:color w:val="000000" w:themeColor="text1"/>
                <w:sz w:val="22"/>
              </w:rPr>
              <w:t>1,2,3,4</w:t>
            </w:r>
          </w:p>
        </w:tc>
        <w:tc>
          <w:tcPr>
            <w:tcW w:w="1262" w:type="dxa"/>
            <w:tcBorders>
              <w:top w:val="single" w:sz="4" w:space="0" w:color="000000"/>
              <w:left w:val="single" w:sz="4" w:space="0" w:color="000000"/>
              <w:bottom w:val="single" w:sz="4" w:space="0" w:color="000000"/>
              <w:right w:val="single" w:sz="4" w:space="0" w:color="000000"/>
            </w:tcBorders>
          </w:tcPr>
          <w:p w14:paraId="3BD476F1" w14:textId="773D78FE" w:rsidR="00CE5D4C" w:rsidRPr="00890CD8" w:rsidRDefault="003515FB" w:rsidP="0073683A">
            <w:pPr>
              <w:pStyle w:val="TableRowCentered"/>
              <w:jc w:val="left"/>
              <w:rPr>
                <w:color w:val="000000" w:themeColor="text1"/>
                <w:sz w:val="22"/>
              </w:rPr>
            </w:pPr>
            <w:r>
              <w:rPr>
                <w:color w:val="000000" w:themeColor="text1"/>
                <w:sz w:val="22"/>
              </w:rPr>
              <w:t>£50,989</w:t>
            </w:r>
          </w:p>
        </w:tc>
        <w:tc>
          <w:tcPr>
            <w:tcW w:w="1262" w:type="dxa"/>
            <w:tcBorders>
              <w:top w:val="single" w:sz="4" w:space="0" w:color="000000"/>
              <w:left w:val="single" w:sz="4" w:space="0" w:color="000000"/>
              <w:bottom w:val="single" w:sz="4" w:space="0" w:color="000000"/>
              <w:right w:val="single" w:sz="4" w:space="0" w:color="000000"/>
            </w:tcBorders>
          </w:tcPr>
          <w:p w14:paraId="5216BF25" w14:textId="4A9E789D" w:rsidR="00CE5D4C" w:rsidRPr="00890CD8" w:rsidRDefault="003515FB" w:rsidP="003515FB">
            <w:pPr>
              <w:pStyle w:val="TableRowCentered"/>
              <w:jc w:val="left"/>
              <w:rPr>
                <w:color w:val="000000" w:themeColor="text1"/>
                <w:sz w:val="22"/>
              </w:rPr>
            </w:pPr>
            <w:r>
              <w:rPr>
                <w:color w:val="000000" w:themeColor="text1"/>
                <w:sz w:val="22"/>
              </w:rPr>
              <w:t>£3,781</w:t>
            </w:r>
          </w:p>
        </w:tc>
      </w:tr>
      <w:tr w:rsidR="00CE5D4C" w14:paraId="5E88B9E2" w14:textId="4DAFBFE3" w:rsidTr="00CE5D4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3318" w14:textId="3E4FFE53" w:rsidR="00CE5D4C" w:rsidRPr="0073683A" w:rsidRDefault="00CE5D4C" w:rsidP="0073683A">
            <w:pPr>
              <w:pStyle w:val="TableRow"/>
              <w:rPr>
                <w:color w:val="BFBFBF" w:themeColor="background1" w:themeShade="BF"/>
                <w:sz w:val="22"/>
                <w:szCs w:val="22"/>
              </w:rPr>
            </w:pPr>
            <w:r w:rsidRPr="00890CD8">
              <w:rPr>
                <w:color w:val="000000" w:themeColor="text1"/>
                <w:sz w:val="22"/>
                <w:szCs w:val="22"/>
              </w:rPr>
              <w:t xml:space="preserve">Update read write </w:t>
            </w:r>
            <w:proofErr w:type="spellStart"/>
            <w:r w:rsidRPr="00890CD8">
              <w:rPr>
                <w:color w:val="000000" w:themeColor="text1"/>
                <w:sz w:val="22"/>
                <w:szCs w:val="22"/>
              </w:rPr>
              <w:t>inc</w:t>
            </w:r>
            <w:proofErr w:type="spellEnd"/>
            <w:r w:rsidRPr="00890CD8">
              <w:rPr>
                <w:color w:val="000000" w:themeColor="text1"/>
                <w:sz w:val="22"/>
                <w:szCs w:val="22"/>
              </w:rPr>
              <w:t xml:space="preserve"> training as a refresher and also for new staff; new materials</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C8D39" w14:textId="77777777" w:rsidR="00CE5D4C" w:rsidRPr="00890CD8" w:rsidRDefault="00CE5D4C" w:rsidP="0073683A">
            <w:pPr>
              <w:suppressAutoHyphens w:val="0"/>
              <w:spacing w:after="0" w:line="240" w:lineRule="auto"/>
              <w:rPr>
                <w:rFonts w:cs="Arial"/>
                <w:color w:val="000000" w:themeColor="text1"/>
                <w:sz w:val="22"/>
                <w:szCs w:val="22"/>
              </w:rPr>
            </w:pPr>
            <w:r w:rsidRPr="00890CD8">
              <w:rPr>
                <w:rFonts w:cs="Arial"/>
                <w:color w:val="000000" w:themeColor="text1"/>
                <w:sz w:val="22"/>
                <w:szCs w:val="22"/>
              </w:rPr>
              <w:t>The new reading framework stresses the importance of a rigorous phonics programme.</w:t>
            </w:r>
          </w:p>
          <w:p w14:paraId="3559F7AF" w14:textId="69EE8588" w:rsidR="00CE5D4C" w:rsidRPr="0073683A" w:rsidRDefault="00CE5D4C" w:rsidP="0073683A">
            <w:pPr>
              <w:pStyle w:val="TableRowCentered"/>
              <w:jc w:val="left"/>
              <w:rPr>
                <w:color w:val="BFBFBF" w:themeColor="background1" w:themeShade="BF"/>
                <w:sz w:val="22"/>
              </w:rPr>
            </w:pPr>
            <w:r w:rsidRPr="00890CD8">
              <w:rPr>
                <w:color w:val="000000" w:themeColor="text1"/>
                <w:sz w:val="22"/>
              </w:rPr>
              <w:t xml:space="preserve">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D7DA" w14:textId="12A4D35A" w:rsidR="00CE5D4C" w:rsidRPr="0073683A" w:rsidRDefault="00CE5D4C" w:rsidP="0073683A">
            <w:pPr>
              <w:pStyle w:val="TableRowCentered"/>
              <w:jc w:val="left"/>
              <w:rPr>
                <w:color w:val="BFBFBF" w:themeColor="background1" w:themeShade="BF"/>
                <w:sz w:val="22"/>
              </w:rPr>
            </w:pPr>
            <w:r w:rsidRPr="00890CD8">
              <w:rPr>
                <w:color w:val="000000" w:themeColor="text1"/>
                <w:sz w:val="22"/>
              </w:rPr>
              <w:t>1,4</w:t>
            </w:r>
          </w:p>
        </w:tc>
        <w:tc>
          <w:tcPr>
            <w:tcW w:w="1262" w:type="dxa"/>
            <w:tcBorders>
              <w:top w:val="single" w:sz="4" w:space="0" w:color="000000"/>
              <w:left w:val="single" w:sz="4" w:space="0" w:color="000000"/>
              <w:bottom w:val="single" w:sz="4" w:space="0" w:color="000000"/>
              <w:right w:val="single" w:sz="4" w:space="0" w:color="000000"/>
            </w:tcBorders>
          </w:tcPr>
          <w:p w14:paraId="1D7BA627" w14:textId="77777777" w:rsidR="00CE5D4C" w:rsidRPr="00890CD8" w:rsidRDefault="00CE5D4C" w:rsidP="0073683A">
            <w:pPr>
              <w:pStyle w:val="TableRowCentered"/>
              <w:jc w:val="left"/>
              <w:rPr>
                <w:color w:val="000000" w:themeColor="text1"/>
                <w:sz w:val="22"/>
              </w:rPr>
            </w:pPr>
          </w:p>
        </w:tc>
        <w:tc>
          <w:tcPr>
            <w:tcW w:w="1262" w:type="dxa"/>
            <w:tcBorders>
              <w:top w:val="single" w:sz="4" w:space="0" w:color="000000"/>
              <w:left w:val="single" w:sz="4" w:space="0" w:color="000000"/>
              <w:bottom w:val="single" w:sz="4" w:space="0" w:color="000000"/>
              <w:right w:val="single" w:sz="4" w:space="0" w:color="000000"/>
            </w:tcBorders>
          </w:tcPr>
          <w:p w14:paraId="6A61524F" w14:textId="4FD9A864" w:rsidR="00CE5D4C" w:rsidRPr="00890CD8" w:rsidRDefault="003515FB" w:rsidP="0073683A">
            <w:pPr>
              <w:pStyle w:val="TableRowCentered"/>
              <w:jc w:val="left"/>
              <w:rPr>
                <w:color w:val="000000" w:themeColor="text1"/>
                <w:sz w:val="22"/>
              </w:rPr>
            </w:pPr>
            <w:r>
              <w:rPr>
                <w:color w:val="000000" w:themeColor="text1"/>
                <w:sz w:val="22"/>
              </w:rPr>
              <w:t>£9,561</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42FB47BE" w:rsidR="00E66558" w:rsidRDefault="009D71E8">
      <w:r>
        <w:t xml:space="preserve">Budgeted cost: </w:t>
      </w:r>
      <w:r w:rsidR="001424AE" w:rsidRPr="00890CD8">
        <w:rPr>
          <w:color w:val="000000" w:themeColor="text1"/>
        </w:rPr>
        <w:t>£34,404</w:t>
      </w:r>
      <w:r w:rsidR="003515FB">
        <w:rPr>
          <w:color w:val="000000" w:themeColor="text1"/>
        </w:rPr>
        <w:t xml:space="preserve">    Revised cost: £68,076</w:t>
      </w:r>
    </w:p>
    <w:tbl>
      <w:tblPr>
        <w:tblW w:w="5000" w:type="pct"/>
        <w:tblCellMar>
          <w:left w:w="10" w:type="dxa"/>
          <w:right w:w="10" w:type="dxa"/>
        </w:tblCellMar>
        <w:tblLook w:val="04A0" w:firstRow="1" w:lastRow="0" w:firstColumn="1" w:lastColumn="0" w:noHBand="0" w:noVBand="1"/>
      </w:tblPr>
      <w:tblGrid>
        <w:gridCol w:w="2107"/>
        <w:gridCol w:w="2916"/>
        <w:gridCol w:w="2013"/>
        <w:gridCol w:w="1225"/>
        <w:gridCol w:w="1225"/>
      </w:tblGrid>
      <w:tr w:rsidR="00664F8F" w14:paraId="2A7D5528" w14:textId="7AED5204" w:rsidTr="00CE5D4C">
        <w:tc>
          <w:tcPr>
            <w:tcW w:w="21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664F8F" w:rsidRDefault="00664F8F" w:rsidP="00664F8F">
            <w:pPr>
              <w:pStyle w:val="TableHeader"/>
              <w:jc w:val="left"/>
            </w:pPr>
            <w:r>
              <w:t>Activity</w:t>
            </w:r>
          </w:p>
        </w:tc>
        <w:tc>
          <w:tcPr>
            <w:tcW w:w="29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664F8F" w:rsidRDefault="00664F8F" w:rsidP="00664F8F">
            <w:pPr>
              <w:pStyle w:val="TableHeader"/>
              <w:jc w:val="left"/>
            </w:pPr>
            <w:r>
              <w:t>Evidence that supports this approach</w:t>
            </w:r>
          </w:p>
        </w:tc>
        <w:tc>
          <w:tcPr>
            <w:tcW w:w="20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664F8F" w:rsidRDefault="00664F8F" w:rsidP="00664F8F">
            <w:pPr>
              <w:pStyle w:val="TableHeader"/>
              <w:jc w:val="left"/>
            </w:pPr>
            <w:r>
              <w:t>Challenge number(s) addressed</w:t>
            </w:r>
          </w:p>
        </w:tc>
        <w:tc>
          <w:tcPr>
            <w:tcW w:w="1225" w:type="dxa"/>
            <w:tcBorders>
              <w:top w:val="single" w:sz="4" w:space="0" w:color="000000"/>
              <w:left w:val="single" w:sz="4" w:space="0" w:color="000000"/>
              <w:bottom w:val="single" w:sz="4" w:space="0" w:color="000000"/>
              <w:right w:val="single" w:sz="4" w:space="0" w:color="000000"/>
            </w:tcBorders>
            <w:shd w:val="clear" w:color="auto" w:fill="D8E2E9"/>
          </w:tcPr>
          <w:p w14:paraId="30A725CC" w14:textId="3F715FB6" w:rsidR="00664F8F" w:rsidRDefault="00664F8F" w:rsidP="00664F8F">
            <w:pPr>
              <w:pStyle w:val="TableHeader"/>
              <w:jc w:val="left"/>
            </w:pPr>
            <w:r>
              <w:t>Pupil Premium spend</w:t>
            </w:r>
          </w:p>
        </w:tc>
        <w:tc>
          <w:tcPr>
            <w:tcW w:w="1225" w:type="dxa"/>
            <w:tcBorders>
              <w:top w:val="single" w:sz="4" w:space="0" w:color="000000"/>
              <w:left w:val="single" w:sz="4" w:space="0" w:color="000000"/>
              <w:bottom w:val="single" w:sz="4" w:space="0" w:color="000000"/>
              <w:right w:val="single" w:sz="4" w:space="0" w:color="000000"/>
            </w:tcBorders>
            <w:shd w:val="clear" w:color="auto" w:fill="D8E2E9"/>
          </w:tcPr>
          <w:p w14:paraId="7D705E55" w14:textId="7B71AD5E" w:rsidR="00664F8F" w:rsidRDefault="00664F8F" w:rsidP="00664F8F">
            <w:pPr>
              <w:pStyle w:val="TableHeader"/>
              <w:jc w:val="left"/>
            </w:pPr>
            <w:r>
              <w:t>Recovery premium spend</w:t>
            </w:r>
          </w:p>
        </w:tc>
      </w:tr>
      <w:tr w:rsidR="00664F8F" w14:paraId="2A7D552C" w14:textId="5ADFDEE2" w:rsidTr="00CE5D4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06D3280" w:rsidR="00664F8F" w:rsidRPr="0073683A" w:rsidRDefault="00664F8F" w:rsidP="00664F8F">
            <w:pPr>
              <w:pStyle w:val="TableRow"/>
              <w:rPr>
                <w:color w:val="BFBFBF" w:themeColor="background1" w:themeShade="BF"/>
              </w:rPr>
            </w:pPr>
            <w:r w:rsidRPr="00890CD8">
              <w:rPr>
                <w:color w:val="000000" w:themeColor="text1"/>
                <w:sz w:val="22"/>
                <w:szCs w:val="22"/>
              </w:rPr>
              <w:t>To provide effective literacy and numeracy interventions for pupils as identified through assessment by NTP</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9151" w14:textId="67339E19" w:rsidR="00664F8F" w:rsidRPr="00890CD8" w:rsidRDefault="00664F8F" w:rsidP="00664F8F">
            <w:pPr>
              <w:pStyle w:val="TableRowCentered"/>
              <w:jc w:val="left"/>
              <w:rPr>
                <w:color w:val="000000" w:themeColor="text1"/>
                <w:sz w:val="22"/>
              </w:rPr>
            </w:pPr>
            <w:r w:rsidRPr="00890CD8">
              <w:rPr>
                <w:color w:val="000000" w:themeColor="text1"/>
                <w:sz w:val="22"/>
              </w:rPr>
              <w:t xml:space="preserve">EEF and </w:t>
            </w:r>
            <w:proofErr w:type="spellStart"/>
            <w:r w:rsidRPr="00890CD8">
              <w:rPr>
                <w:color w:val="000000" w:themeColor="text1"/>
                <w:sz w:val="22"/>
              </w:rPr>
              <w:t>DfE</w:t>
            </w:r>
            <w:proofErr w:type="spellEnd"/>
            <w:r w:rsidRPr="00890CD8">
              <w:rPr>
                <w:color w:val="000000" w:themeColor="text1"/>
                <w:sz w:val="22"/>
              </w:rPr>
              <w:t xml:space="preserve"> research on the benefits of 1 to 1 targeted intervention over a term. This is backed up by our own data. </w:t>
            </w:r>
          </w:p>
          <w:p w14:paraId="2A7D552A" w14:textId="4244FFF8" w:rsidR="00664F8F" w:rsidRPr="0073683A" w:rsidRDefault="00664F8F" w:rsidP="00664F8F">
            <w:pPr>
              <w:pStyle w:val="TableRowCentered"/>
              <w:jc w:val="left"/>
              <w:rPr>
                <w:color w:val="BFBFBF" w:themeColor="background1" w:themeShade="BF"/>
                <w:sz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9342AEA" w:rsidR="00664F8F" w:rsidRPr="0073683A" w:rsidRDefault="00664F8F" w:rsidP="00664F8F">
            <w:pPr>
              <w:pStyle w:val="TableRowCentered"/>
              <w:jc w:val="left"/>
              <w:rPr>
                <w:color w:val="BFBFBF" w:themeColor="background1" w:themeShade="BF"/>
                <w:sz w:val="22"/>
              </w:rPr>
            </w:pPr>
            <w:r w:rsidRPr="00890CD8">
              <w:rPr>
                <w:color w:val="000000" w:themeColor="text1"/>
                <w:sz w:val="22"/>
              </w:rPr>
              <w:t>1,2,4</w:t>
            </w:r>
          </w:p>
        </w:tc>
        <w:tc>
          <w:tcPr>
            <w:tcW w:w="1225" w:type="dxa"/>
            <w:tcBorders>
              <w:top w:val="single" w:sz="4" w:space="0" w:color="000000"/>
              <w:left w:val="single" w:sz="4" w:space="0" w:color="000000"/>
              <w:bottom w:val="single" w:sz="4" w:space="0" w:color="000000"/>
              <w:right w:val="single" w:sz="4" w:space="0" w:color="000000"/>
            </w:tcBorders>
          </w:tcPr>
          <w:p w14:paraId="1E5DDF5C" w14:textId="34A4A00C" w:rsidR="00664F8F" w:rsidRPr="00890CD8" w:rsidRDefault="003515FB" w:rsidP="00664F8F">
            <w:pPr>
              <w:pStyle w:val="TableRowCentered"/>
              <w:jc w:val="left"/>
              <w:rPr>
                <w:color w:val="000000" w:themeColor="text1"/>
                <w:sz w:val="22"/>
              </w:rPr>
            </w:pPr>
            <w:r>
              <w:rPr>
                <w:color w:val="000000" w:themeColor="text1"/>
                <w:sz w:val="22"/>
              </w:rPr>
              <w:t>£26,561</w:t>
            </w:r>
          </w:p>
        </w:tc>
        <w:tc>
          <w:tcPr>
            <w:tcW w:w="1225" w:type="dxa"/>
            <w:tcBorders>
              <w:top w:val="single" w:sz="4" w:space="0" w:color="000000"/>
              <w:left w:val="single" w:sz="4" w:space="0" w:color="000000"/>
              <w:bottom w:val="single" w:sz="4" w:space="0" w:color="000000"/>
              <w:right w:val="single" w:sz="4" w:space="0" w:color="000000"/>
            </w:tcBorders>
          </w:tcPr>
          <w:p w14:paraId="5976759E" w14:textId="31AC6945" w:rsidR="00664F8F" w:rsidRPr="00890CD8" w:rsidRDefault="003515FB" w:rsidP="00664F8F">
            <w:pPr>
              <w:pStyle w:val="TableRowCentered"/>
              <w:jc w:val="left"/>
              <w:rPr>
                <w:color w:val="000000" w:themeColor="text1"/>
                <w:sz w:val="22"/>
              </w:rPr>
            </w:pPr>
            <w:r>
              <w:rPr>
                <w:color w:val="000000" w:themeColor="text1"/>
                <w:sz w:val="22"/>
              </w:rPr>
              <w:t>£32,848</w:t>
            </w:r>
          </w:p>
        </w:tc>
      </w:tr>
      <w:tr w:rsidR="00664F8F" w14:paraId="2A7D5530" w14:textId="308B0F5B" w:rsidTr="00CE5D4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15F2CD9" w:rsidR="00664F8F" w:rsidRPr="00890CD8" w:rsidRDefault="00664F8F" w:rsidP="00664F8F">
            <w:pPr>
              <w:pStyle w:val="TableRow"/>
              <w:rPr>
                <w:i/>
                <w:color w:val="000000" w:themeColor="text1"/>
                <w:sz w:val="22"/>
              </w:rPr>
            </w:pPr>
            <w:r w:rsidRPr="00890CD8">
              <w:rPr>
                <w:color w:val="000000" w:themeColor="text1"/>
                <w:sz w:val="22"/>
                <w:szCs w:val="22"/>
              </w:rPr>
              <w:t>To have a suitably qualified speech and language therapist on site to assess and design programmes of intervention to the increasing number of pupils with SALT needs</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D094563" w:rsidR="00664F8F" w:rsidRPr="0073683A" w:rsidRDefault="00664F8F" w:rsidP="00664F8F">
            <w:pPr>
              <w:pStyle w:val="TableRowCentered"/>
              <w:jc w:val="left"/>
              <w:rPr>
                <w:color w:val="BFBFBF" w:themeColor="background1" w:themeShade="BF"/>
                <w:sz w:val="22"/>
              </w:rPr>
            </w:pPr>
            <w:r w:rsidRPr="00890CD8">
              <w:rPr>
                <w:color w:val="000000" w:themeColor="text1"/>
                <w:sz w:val="22"/>
              </w:rPr>
              <w:t xml:space="preserve">EEF report that the average impact of oral language interventions is approximately an additional six months progress over the course of a year. Some studies also often report improved classroom climate and fewer behavioural issues following work on oral language. </w:t>
            </w:r>
            <w:r w:rsidRPr="00890CD8">
              <w:rPr>
                <w:color w:val="000000" w:themeColor="text1"/>
                <w:sz w:val="18"/>
                <w:szCs w:val="18"/>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AEDA3D6" w:rsidR="00664F8F" w:rsidRPr="0073683A" w:rsidRDefault="00664F8F" w:rsidP="00664F8F">
            <w:pPr>
              <w:pStyle w:val="TableRowCentered"/>
              <w:jc w:val="left"/>
              <w:rPr>
                <w:color w:val="BFBFBF" w:themeColor="background1" w:themeShade="BF"/>
                <w:sz w:val="22"/>
              </w:rPr>
            </w:pPr>
            <w:r w:rsidRPr="00890CD8">
              <w:rPr>
                <w:color w:val="000000" w:themeColor="text1"/>
                <w:sz w:val="22"/>
              </w:rPr>
              <w:t>1,4</w:t>
            </w:r>
          </w:p>
        </w:tc>
        <w:tc>
          <w:tcPr>
            <w:tcW w:w="1225" w:type="dxa"/>
            <w:tcBorders>
              <w:top w:val="single" w:sz="4" w:space="0" w:color="000000"/>
              <w:left w:val="single" w:sz="4" w:space="0" w:color="000000"/>
              <w:bottom w:val="single" w:sz="4" w:space="0" w:color="000000"/>
              <w:right w:val="single" w:sz="4" w:space="0" w:color="000000"/>
            </w:tcBorders>
          </w:tcPr>
          <w:p w14:paraId="6B08AFA5" w14:textId="77777777" w:rsidR="00664F8F" w:rsidRPr="00890CD8" w:rsidRDefault="00664F8F" w:rsidP="00664F8F">
            <w:pPr>
              <w:pStyle w:val="TableRowCentered"/>
              <w:jc w:val="left"/>
              <w:rPr>
                <w:color w:val="000000" w:themeColor="text1"/>
                <w:sz w:val="22"/>
              </w:rPr>
            </w:pPr>
          </w:p>
        </w:tc>
        <w:tc>
          <w:tcPr>
            <w:tcW w:w="1225" w:type="dxa"/>
            <w:tcBorders>
              <w:top w:val="single" w:sz="4" w:space="0" w:color="000000"/>
              <w:left w:val="single" w:sz="4" w:space="0" w:color="000000"/>
              <w:bottom w:val="single" w:sz="4" w:space="0" w:color="000000"/>
              <w:right w:val="single" w:sz="4" w:space="0" w:color="000000"/>
            </w:tcBorders>
          </w:tcPr>
          <w:p w14:paraId="61D8F18B" w14:textId="1BF2E431" w:rsidR="00664F8F" w:rsidRPr="00890CD8" w:rsidRDefault="003515FB" w:rsidP="00664F8F">
            <w:pPr>
              <w:pStyle w:val="TableRowCentered"/>
              <w:jc w:val="left"/>
              <w:rPr>
                <w:color w:val="000000" w:themeColor="text1"/>
                <w:sz w:val="22"/>
              </w:rPr>
            </w:pPr>
            <w:r>
              <w:rPr>
                <w:color w:val="000000" w:themeColor="text1"/>
                <w:sz w:val="22"/>
              </w:rPr>
              <w:t>£8,667</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BA183AC" w:rsidR="00E66558" w:rsidRDefault="009D71E8">
      <w:pPr>
        <w:spacing w:before="240" w:after="120"/>
      </w:pPr>
      <w:r>
        <w:t>Budgeted cost:</w:t>
      </w:r>
      <w:r w:rsidR="00890CD8">
        <w:t xml:space="preserve"> </w:t>
      </w:r>
      <w:r>
        <w:t xml:space="preserve"> </w:t>
      </w:r>
      <w:r w:rsidR="001B1CF2" w:rsidRPr="00890CD8">
        <w:rPr>
          <w:color w:val="000000" w:themeColor="text1"/>
        </w:rPr>
        <w:t>£</w:t>
      </w:r>
      <w:r w:rsidR="001424AE">
        <w:rPr>
          <w:color w:val="000000" w:themeColor="text1"/>
        </w:rPr>
        <w:t>116,799</w:t>
      </w:r>
      <w:r w:rsidR="003515FB">
        <w:rPr>
          <w:color w:val="000000" w:themeColor="text1"/>
        </w:rPr>
        <w:t xml:space="preserve">   Revised Cost: </w:t>
      </w:r>
      <w:r w:rsidR="00584809">
        <w:rPr>
          <w:color w:val="000000" w:themeColor="text1"/>
        </w:rPr>
        <w:t>£91,341</w:t>
      </w:r>
    </w:p>
    <w:tbl>
      <w:tblPr>
        <w:tblW w:w="5000" w:type="pct"/>
        <w:tblCellMar>
          <w:left w:w="10" w:type="dxa"/>
          <w:right w:w="10" w:type="dxa"/>
        </w:tblCellMar>
        <w:tblLook w:val="04A0" w:firstRow="1" w:lastRow="0" w:firstColumn="1" w:lastColumn="0" w:noHBand="0" w:noVBand="1"/>
      </w:tblPr>
      <w:tblGrid>
        <w:gridCol w:w="2079"/>
        <w:gridCol w:w="2920"/>
        <w:gridCol w:w="2017"/>
        <w:gridCol w:w="1235"/>
        <w:gridCol w:w="1235"/>
      </w:tblGrid>
      <w:tr w:rsidR="00664F8F" w14:paraId="2A7D5537" w14:textId="3809FCAC" w:rsidTr="00CE5D4C">
        <w:tc>
          <w:tcPr>
            <w:tcW w:w="2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664F8F" w:rsidRDefault="00664F8F" w:rsidP="00664F8F">
            <w:pPr>
              <w:pStyle w:val="TableHeader"/>
              <w:jc w:val="left"/>
            </w:pPr>
            <w:r>
              <w:t>Activity</w:t>
            </w:r>
          </w:p>
        </w:tc>
        <w:tc>
          <w:tcPr>
            <w:tcW w:w="29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664F8F" w:rsidRDefault="00664F8F" w:rsidP="00664F8F">
            <w:pPr>
              <w:pStyle w:val="TableHeader"/>
              <w:jc w:val="left"/>
            </w:pPr>
            <w:r>
              <w:t>Evidence that supports this approach</w:t>
            </w:r>
          </w:p>
        </w:tc>
        <w:tc>
          <w:tcPr>
            <w:tcW w:w="20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664F8F" w:rsidRDefault="00664F8F" w:rsidP="00664F8F">
            <w:pPr>
              <w:pStyle w:val="TableHeader"/>
              <w:jc w:val="left"/>
            </w:pPr>
            <w:r>
              <w:t>Challenge number(s) addressed</w:t>
            </w:r>
          </w:p>
        </w:tc>
        <w:tc>
          <w:tcPr>
            <w:tcW w:w="1235" w:type="dxa"/>
            <w:tcBorders>
              <w:top w:val="single" w:sz="4" w:space="0" w:color="000000"/>
              <w:left w:val="single" w:sz="4" w:space="0" w:color="000000"/>
              <w:bottom w:val="single" w:sz="4" w:space="0" w:color="000000"/>
              <w:right w:val="single" w:sz="4" w:space="0" w:color="000000"/>
            </w:tcBorders>
            <w:shd w:val="clear" w:color="auto" w:fill="D8E2E9"/>
          </w:tcPr>
          <w:p w14:paraId="3617E071" w14:textId="679860F0" w:rsidR="00664F8F" w:rsidRDefault="00664F8F" w:rsidP="00664F8F">
            <w:pPr>
              <w:pStyle w:val="TableHeader"/>
              <w:jc w:val="left"/>
            </w:pPr>
            <w:r>
              <w:t>Pupil Premium spend</w:t>
            </w:r>
          </w:p>
        </w:tc>
        <w:tc>
          <w:tcPr>
            <w:tcW w:w="1235" w:type="dxa"/>
            <w:tcBorders>
              <w:top w:val="single" w:sz="4" w:space="0" w:color="000000"/>
              <w:left w:val="single" w:sz="4" w:space="0" w:color="000000"/>
              <w:bottom w:val="single" w:sz="4" w:space="0" w:color="000000"/>
              <w:right w:val="single" w:sz="4" w:space="0" w:color="000000"/>
            </w:tcBorders>
            <w:shd w:val="clear" w:color="auto" w:fill="D8E2E9"/>
          </w:tcPr>
          <w:p w14:paraId="722F238E" w14:textId="5BCBC5A1" w:rsidR="00664F8F" w:rsidRDefault="00664F8F" w:rsidP="00664F8F">
            <w:pPr>
              <w:pStyle w:val="TableHeader"/>
              <w:jc w:val="left"/>
            </w:pPr>
            <w:r>
              <w:t>Recovery premium spend</w:t>
            </w:r>
          </w:p>
        </w:tc>
      </w:tr>
      <w:tr w:rsidR="00664F8F" w14:paraId="2A7D553B" w14:textId="1573ECF5"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422BAA4" w:rsidR="00664F8F" w:rsidRPr="0073683A" w:rsidRDefault="00664F8F" w:rsidP="00664F8F">
            <w:pPr>
              <w:pStyle w:val="TableRow"/>
              <w:rPr>
                <w:color w:val="BFBFBF" w:themeColor="background1" w:themeShade="BF"/>
              </w:rPr>
            </w:pPr>
            <w:r w:rsidRPr="00890CD8">
              <w:rPr>
                <w:color w:val="000000" w:themeColor="text1"/>
                <w:sz w:val="22"/>
                <w:szCs w:val="22"/>
              </w:rPr>
              <w:t xml:space="preserve">To provide </w:t>
            </w:r>
            <w:r>
              <w:rPr>
                <w:color w:val="000000" w:themeColor="text1"/>
                <w:sz w:val="22"/>
                <w:szCs w:val="22"/>
              </w:rPr>
              <w:t>2</w:t>
            </w:r>
            <w:r w:rsidRPr="00890CD8">
              <w:rPr>
                <w:color w:val="000000" w:themeColor="text1"/>
                <w:sz w:val="22"/>
                <w:szCs w:val="22"/>
              </w:rPr>
              <w:t xml:space="preserve"> days specialist behavioural counselling support for pre 16 pupils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F216" w14:textId="77777777" w:rsidR="00664F8F" w:rsidRPr="00890CD8" w:rsidRDefault="00664F8F" w:rsidP="00664F8F">
            <w:pPr>
              <w:pStyle w:val="TableRowCentered"/>
              <w:jc w:val="left"/>
              <w:rPr>
                <w:color w:val="000000" w:themeColor="text1"/>
                <w:sz w:val="22"/>
              </w:rPr>
            </w:pPr>
            <w:r w:rsidRPr="00890CD8">
              <w:rPr>
                <w:color w:val="000000" w:themeColor="text1"/>
                <w:sz w:val="22"/>
              </w:rPr>
              <w:t xml:space="preserve">Specialist counselling support was needed to provide post </w:t>
            </w:r>
            <w:proofErr w:type="spellStart"/>
            <w:r w:rsidRPr="00890CD8">
              <w:rPr>
                <w:color w:val="000000" w:themeColor="text1"/>
                <w:sz w:val="22"/>
              </w:rPr>
              <w:t>Covid</w:t>
            </w:r>
            <w:proofErr w:type="spellEnd"/>
            <w:r w:rsidRPr="00890CD8">
              <w:rPr>
                <w:color w:val="000000" w:themeColor="text1"/>
                <w:sz w:val="22"/>
              </w:rPr>
              <w:t xml:space="preserve"> support for several on-going issues with pupils. Alongside this, the more complex pupils we are now being asked to take mean this support will need to continue</w:t>
            </w:r>
          </w:p>
          <w:p w14:paraId="2A7D5539" w14:textId="635EF91F" w:rsidR="00664F8F" w:rsidRPr="0073683A" w:rsidRDefault="00664F8F" w:rsidP="00664F8F">
            <w:pPr>
              <w:pStyle w:val="TableRowCentered"/>
              <w:jc w:val="left"/>
              <w:rPr>
                <w:color w:val="BFBFBF" w:themeColor="background1" w:themeShade="BF"/>
                <w:sz w:val="22"/>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498E9" w14:textId="77777777" w:rsidR="00664F8F" w:rsidRDefault="00664F8F" w:rsidP="00664F8F">
            <w:pPr>
              <w:pStyle w:val="TableRowCentered"/>
              <w:jc w:val="left"/>
              <w:rPr>
                <w:color w:val="000000" w:themeColor="text1"/>
                <w:sz w:val="22"/>
                <w:szCs w:val="22"/>
              </w:rPr>
            </w:pPr>
            <w:r w:rsidRPr="00890CD8">
              <w:rPr>
                <w:color w:val="000000" w:themeColor="text1"/>
                <w:sz w:val="22"/>
                <w:szCs w:val="22"/>
              </w:rPr>
              <w:t>2,3,4,5</w:t>
            </w:r>
          </w:p>
          <w:p w14:paraId="01B39C44" w14:textId="77777777" w:rsidR="00664F8F" w:rsidRDefault="00664F8F" w:rsidP="00664F8F">
            <w:pPr>
              <w:pStyle w:val="TableRowCentered"/>
              <w:jc w:val="left"/>
              <w:rPr>
                <w:color w:val="000000" w:themeColor="text1"/>
                <w:sz w:val="22"/>
                <w:szCs w:val="22"/>
              </w:rPr>
            </w:pPr>
          </w:p>
          <w:p w14:paraId="44A6C55D" w14:textId="77777777" w:rsidR="00664F8F" w:rsidRDefault="00664F8F" w:rsidP="00664F8F">
            <w:pPr>
              <w:pStyle w:val="TableRowCentered"/>
              <w:jc w:val="left"/>
              <w:rPr>
                <w:color w:val="000000" w:themeColor="text1"/>
                <w:sz w:val="22"/>
                <w:szCs w:val="22"/>
              </w:rPr>
            </w:pPr>
          </w:p>
          <w:p w14:paraId="291D63F9" w14:textId="77777777" w:rsidR="00664F8F" w:rsidRDefault="00664F8F" w:rsidP="00664F8F">
            <w:pPr>
              <w:pStyle w:val="TableRowCentered"/>
              <w:jc w:val="left"/>
              <w:rPr>
                <w:color w:val="000000" w:themeColor="text1"/>
                <w:sz w:val="22"/>
                <w:szCs w:val="22"/>
              </w:rPr>
            </w:pPr>
          </w:p>
          <w:p w14:paraId="287CF6DB" w14:textId="77777777" w:rsidR="00664F8F" w:rsidRDefault="00664F8F" w:rsidP="00664F8F">
            <w:pPr>
              <w:pStyle w:val="TableRowCentered"/>
              <w:jc w:val="left"/>
              <w:rPr>
                <w:color w:val="000000" w:themeColor="text1"/>
                <w:sz w:val="22"/>
                <w:szCs w:val="22"/>
              </w:rPr>
            </w:pPr>
          </w:p>
          <w:p w14:paraId="321CE288" w14:textId="77777777" w:rsidR="00664F8F" w:rsidRDefault="00664F8F" w:rsidP="00664F8F">
            <w:pPr>
              <w:pStyle w:val="TableRowCentered"/>
              <w:jc w:val="left"/>
              <w:rPr>
                <w:color w:val="000000" w:themeColor="text1"/>
                <w:sz w:val="22"/>
                <w:szCs w:val="22"/>
              </w:rPr>
            </w:pPr>
          </w:p>
          <w:p w14:paraId="3043398E" w14:textId="77777777" w:rsidR="00664F8F" w:rsidRDefault="00664F8F" w:rsidP="00664F8F">
            <w:pPr>
              <w:pStyle w:val="TableRowCentered"/>
              <w:jc w:val="left"/>
              <w:rPr>
                <w:color w:val="000000" w:themeColor="text1"/>
                <w:sz w:val="22"/>
                <w:szCs w:val="22"/>
              </w:rPr>
            </w:pPr>
          </w:p>
          <w:p w14:paraId="15F32A14" w14:textId="77777777" w:rsidR="00664F8F" w:rsidRDefault="00664F8F" w:rsidP="00664F8F">
            <w:pPr>
              <w:pStyle w:val="TableRowCentered"/>
              <w:jc w:val="left"/>
              <w:rPr>
                <w:color w:val="000000" w:themeColor="text1"/>
                <w:sz w:val="22"/>
                <w:szCs w:val="22"/>
              </w:rPr>
            </w:pPr>
          </w:p>
          <w:p w14:paraId="2D5D6AC6" w14:textId="77777777" w:rsidR="00664F8F" w:rsidRDefault="00664F8F" w:rsidP="00664F8F">
            <w:pPr>
              <w:pStyle w:val="TableRowCentered"/>
              <w:jc w:val="left"/>
              <w:rPr>
                <w:color w:val="000000" w:themeColor="text1"/>
                <w:sz w:val="22"/>
                <w:szCs w:val="22"/>
              </w:rPr>
            </w:pPr>
          </w:p>
          <w:p w14:paraId="47C471D1" w14:textId="77777777" w:rsidR="00664F8F" w:rsidRDefault="00664F8F" w:rsidP="00664F8F">
            <w:pPr>
              <w:pStyle w:val="TableRowCentered"/>
              <w:jc w:val="left"/>
              <w:rPr>
                <w:color w:val="000000" w:themeColor="text1"/>
                <w:sz w:val="22"/>
                <w:szCs w:val="22"/>
              </w:rPr>
            </w:pPr>
          </w:p>
          <w:p w14:paraId="2A7D553A" w14:textId="56C34758" w:rsidR="00664F8F" w:rsidRPr="0073683A" w:rsidRDefault="00664F8F" w:rsidP="00664F8F">
            <w:pPr>
              <w:pStyle w:val="TableRowCentered"/>
              <w:jc w:val="left"/>
              <w:rPr>
                <w:color w:val="BFBFBF" w:themeColor="background1" w:themeShade="BF"/>
                <w:sz w:val="22"/>
              </w:rPr>
            </w:pPr>
          </w:p>
        </w:tc>
        <w:tc>
          <w:tcPr>
            <w:tcW w:w="1235" w:type="dxa"/>
            <w:tcBorders>
              <w:top w:val="single" w:sz="4" w:space="0" w:color="000000"/>
              <w:left w:val="single" w:sz="4" w:space="0" w:color="000000"/>
              <w:bottom w:val="single" w:sz="4" w:space="0" w:color="000000"/>
              <w:right w:val="single" w:sz="4" w:space="0" w:color="000000"/>
            </w:tcBorders>
          </w:tcPr>
          <w:p w14:paraId="1A763D00" w14:textId="77777777" w:rsidR="00664F8F" w:rsidRPr="00890CD8" w:rsidRDefault="00664F8F" w:rsidP="00664F8F">
            <w:pPr>
              <w:pStyle w:val="TableRowCentered"/>
              <w:jc w:val="left"/>
              <w:rPr>
                <w:color w:val="000000" w:themeColor="text1"/>
                <w:sz w:val="22"/>
                <w:szCs w:val="22"/>
              </w:rPr>
            </w:pPr>
          </w:p>
        </w:tc>
        <w:tc>
          <w:tcPr>
            <w:tcW w:w="1235" w:type="dxa"/>
            <w:tcBorders>
              <w:top w:val="single" w:sz="4" w:space="0" w:color="000000"/>
              <w:left w:val="single" w:sz="4" w:space="0" w:color="000000"/>
              <w:bottom w:val="single" w:sz="4" w:space="0" w:color="000000"/>
              <w:right w:val="single" w:sz="4" w:space="0" w:color="000000"/>
            </w:tcBorders>
          </w:tcPr>
          <w:p w14:paraId="1B563BE9" w14:textId="3B59F98E" w:rsidR="00664F8F" w:rsidRPr="00890CD8" w:rsidRDefault="003515FB" w:rsidP="00664F8F">
            <w:pPr>
              <w:pStyle w:val="TableRowCentered"/>
              <w:jc w:val="left"/>
              <w:rPr>
                <w:color w:val="000000" w:themeColor="text1"/>
                <w:sz w:val="22"/>
                <w:szCs w:val="22"/>
              </w:rPr>
            </w:pPr>
            <w:r>
              <w:rPr>
                <w:color w:val="000000" w:themeColor="text1"/>
                <w:sz w:val="22"/>
                <w:szCs w:val="22"/>
              </w:rPr>
              <w:t>£7,600</w:t>
            </w:r>
          </w:p>
        </w:tc>
      </w:tr>
      <w:tr w:rsidR="00664F8F" w14:paraId="2A7D553F" w14:textId="5645295E"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95F046D" w:rsidR="00664F8F" w:rsidRPr="0073683A" w:rsidRDefault="00664F8F" w:rsidP="00664F8F">
            <w:pPr>
              <w:pStyle w:val="TableRow"/>
              <w:rPr>
                <w:i/>
                <w:color w:val="BFBFBF" w:themeColor="background1" w:themeShade="BF"/>
                <w:sz w:val="22"/>
              </w:rPr>
            </w:pPr>
            <w:r w:rsidRPr="00890CD8">
              <w:rPr>
                <w:color w:val="000000" w:themeColor="text1"/>
                <w:sz w:val="22"/>
                <w:szCs w:val="22"/>
              </w:rPr>
              <w:lastRenderedPageBreak/>
              <w:t xml:space="preserve">To ‘buy in’ work placements for students as due to </w:t>
            </w:r>
            <w:proofErr w:type="spellStart"/>
            <w:r w:rsidRPr="00890CD8">
              <w:rPr>
                <w:color w:val="000000" w:themeColor="text1"/>
                <w:sz w:val="22"/>
                <w:szCs w:val="22"/>
              </w:rPr>
              <w:t>covid</w:t>
            </w:r>
            <w:proofErr w:type="spellEnd"/>
            <w:r w:rsidRPr="00890CD8">
              <w:rPr>
                <w:color w:val="000000" w:themeColor="text1"/>
                <w:sz w:val="22"/>
                <w:szCs w:val="22"/>
              </w:rPr>
              <w:t xml:space="preserve">, several employers were unable to take students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C1E4" w14:textId="77777777" w:rsidR="00664F8F" w:rsidRPr="0073683A" w:rsidRDefault="00664F8F" w:rsidP="00664F8F">
            <w:pPr>
              <w:pStyle w:val="TableRowCentered"/>
              <w:jc w:val="left"/>
              <w:rPr>
                <w:color w:val="BFBFBF" w:themeColor="background1" w:themeShade="BF"/>
                <w:sz w:val="22"/>
              </w:rPr>
            </w:pPr>
            <w:r w:rsidRPr="00890CD8">
              <w:rPr>
                <w:color w:val="000000" w:themeColor="text1"/>
                <w:sz w:val="22"/>
              </w:rPr>
              <w:t>A significant part of the success of our sixth form is enabling students to be in a work placement 2 days a week</w:t>
            </w:r>
          </w:p>
          <w:p w14:paraId="2A7D553D" w14:textId="4D880868" w:rsidR="00664F8F" w:rsidRPr="00AF6B6A" w:rsidRDefault="00664F8F" w:rsidP="00664F8F">
            <w:pPr>
              <w:pStyle w:val="TableRowCentered"/>
              <w:jc w:val="left"/>
              <w:rPr>
                <w:color w:val="BFBFBF" w:themeColor="background1" w:themeShade="BF"/>
                <w:sz w:val="22"/>
                <w:szCs w:val="22"/>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11D4494" w:rsidR="00664F8F" w:rsidRPr="0073683A" w:rsidRDefault="00664F8F" w:rsidP="00664F8F">
            <w:pPr>
              <w:pStyle w:val="TableRowCentered"/>
              <w:jc w:val="left"/>
              <w:rPr>
                <w:color w:val="BFBFBF" w:themeColor="background1" w:themeShade="BF"/>
                <w:sz w:val="22"/>
              </w:rPr>
            </w:pPr>
            <w:r w:rsidRPr="00890CD8">
              <w:rPr>
                <w:color w:val="000000" w:themeColor="text1"/>
                <w:sz w:val="22"/>
                <w:szCs w:val="22"/>
              </w:rPr>
              <w:t>2, 4</w:t>
            </w:r>
          </w:p>
        </w:tc>
        <w:tc>
          <w:tcPr>
            <w:tcW w:w="1235" w:type="dxa"/>
            <w:tcBorders>
              <w:top w:val="single" w:sz="4" w:space="0" w:color="000000"/>
              <w:left w:val="single" w:sz="4" w:space="0" w:color="000000"/>
              <w:bottom w:val="single" w:sz="4" w:space="0" w:color="000000"/>
              <w:right w:val="single" w:sz="4" w:space="0" w:color="000000"/>
            </w:tcBorders>
          </w:tcPr>
          <w:p w14:paraId="6A8853D0" w14:textId="77777777" w:rsidR="00664F8F" w:rsidRPr="00890CD8" w:rsidRDefault="00664F8F" w:rsidP="00664F8F">
            <w:pPr>
              <w:pStyle w:val="TableRowCentered"/>
              <w:jc w:val="left"/>
              <w:rPr>
                <w:color w:val="000000" w:themeColor="text1"/>
                <w:sz w:val="22"/>
                <w:szCs w:val="22"/>
              </w:rPr>
            </w:pPr>
          </w:p>
        </w:tc>
        <w:tc>
          <w:tcPr>
            <w:tcW w:w="1235" w:type="dxa"/>
            <w:tcBorders>
              <w:top w:val="single" w:sz="4" w:space="0" w:color="000000"/>
              <w:left w:val="single" w:sz="4" w:space="0" w:color="000000"/>
              <w:bottom w:val="single" w:sz="4" w:space="0" w:color="000000"/>
              <w:right w:val="single" w:sz="4" w:space="0" w:color="000000"/>
            </w:tcBorders>
          </w:tcPr>
          <w:p w14:paraId="3650DF2E" w14:textId="0984686D" w:rsidR="00664F8F" w:rsidRPr="00890CD8" w:rsidRDefault="003515FB" w:rsidP="00664F8F">
            <w:pPr>
              <w:pStyle w:val="TableRowCentered"/>
              <w:jc w:val="left"/>
              <w:rPr>
                <w:color w:val="000000" w:themeColor="text1"/>
                <w:sz w:val="22"/>
                <w:szCs w:val="22"/>
              </w:rPr>
            </w:pPr>
            <w:r>
              <w:rPr>
                <w:color w:val="000000" w:themeColor="text1"/>
                <w:sz w:val="22"/>
                <w:szCs w:val="22"/>
              </w:rPr>
              <w:t>£7,111</w:t>
            </w:r>
          </w:p>
        </w:tc>
      </w:tr>
      <w:tr w:rsidR="00664F8F" w14:paraId="615F3E60" w14:textId="578EADFE"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7E0A" w14:textId="40603734" w:rsidR="00664F8F" w:rsidRPr="0073683A" w:rsidRDefault="00664F8F" w:rsidP="00664F8F">
            <w:pPr>
              <w:pStyle w:val="TableRow"/>
              <w:rPr>
                <w:color w:val="BFBFBF" w:themeColor="background1" w:themeShade="BF"/>
                <w:sz w:val="22"/>
                <w:szCs w:val="22"/>
              </w:rPr>
            </w:pPr>
            <w:r w:rsidRPr="00890CD8">
              <w:rPr>
                <w:iCs/>
                <w:color w:val="000000" w:themeColor="text1"/>
                <w:sz w:val="22"/>
              </w:rPr>
              <w:t xml:space="preserve">To provide 5 days </w:t>
            </w:r>
            <w:r>
              <w:rPr>
                <w:iCs/>
                <w:color w:val="000000" w:themeColor="text1"/>
                <w:sz w:val="22"/>
              </w:rPr>
              <w:t xml:space="preserve">Senior Mental Health Lead and </w:t>
            </w:r>
            <w:r w:rsidRPr="00890CD8">
              <w:rPr>
                <w:iCs/>
                <w:color w:val="000000" w:themeColor="text1"/>
                <w:sz w:val="22"/>
              </w:rPr>
              <w:t xml:space="preserve">counselling and pastoral support for pupils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00FA" w14:textId="5CA3FAD1" w:rsidR="00664F8F" w:rsidRPr="0073683A" w:rsidRDefault="00664F8F" w:rsidP="00664F8F">
            <w:pPr>
              <w:pStyle w:val="TableRowCentered"/>
              <w:jc w:val="left"/>
              <w:rPr>
                <w:color w:val="BFBFBF" w:themeColor="background1" w:themeShade="BF"/>
                <w:sz w:val="22"/>
              </w:rPr>
            </w:pPr>
            <w:r w:rsidRPr="00890CD8">
              <w:rPr>
                <w:color w:val="000000" w:themeColor="text1"/>
                <w:sz w:val="22"/>
              </w:rPr>
              <w:t xml:space="preserve">We have employed a specialist trained Thrive </w:t>
            </w:r>
            <w:proofErr w:type="spellStart"/>
            <w:r w:rsidRPr="00890CD8">
              <w:rPr>
                <w:color w:val="000000" w:themeColor="text1"/>
                <w:sz w:val="22"/>
              </w:rPr>
              <w:t>Practioner</w:t>
            </w:r>
            <w:proofErr w:type="spellEnd"/>
            <w:r w:rsidRPr="00890CD8">
              <w:rPr>
                <w:color w:val="000000" w:themeColor="text1"/>
                <w:sz w:val="22"/>
              </w:rPr>
              <w:t xml:space="preserve"> to act as our Senior Mental Health Lead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4B45" w14:textId="010E3579" w:rsidR="00664F8F" w:rsidRPr="0073683A" w:rsidRDefault="00664F8F" w:rsidP="00664F8F">
            <w:pPr>
              <w:pStyle w:val="TableRowCentered"/>
              <w:jc w:val="left"/>
              <w:rPr>
                <w:color w:val="BFBFBF" w:themeColor="background1" w:themeShade="BF"/>
                <w:sz w:val="22"/>
                <w:szCs w:val="22"/>
              </w:rPr>
            </w:pPr>
            <w:r w:rsidRPr="00890CD8">
              <w:rPr>
                <w:color w:val="000000" w:themeColor="text1"/>
                <w:sz w:val="22"/>
              </w:rPr>
              <w:t>3,4</w:t>
            </w:r>
          </w:p>
        </w:tc>
        <w:tc>
          <w:tcPr>
            <w:tcW w:w="1235" w:type="dxa"/>
            <w:tcBorders>
              <w:top w:val="single" w:sz="4" w:space="0" w:color="000000"/>
              <w:left w:val="single" w:sz="4" w:space="0" w:color="000000"/>
              <w:bottom w:val="single" w:sz="4" w:space="0" w:color="000000"/>
              <w:right w:val="single" w:sz="4" w:space="0" w:color="000000"/>
            </w:tcBorders>
          </w:tcPr>
          <w:p w14:paraId="3BEE68A8" w14:textId="77777777" w:rsidR="00664F8F" w:rsidRPr="00890CD8" w:rsidRDefault="00664F8F" w:rsidP="00664F8F">
            <w:pPr>
              <w:pStyle w:val="TableRowCentered"/>
              <w:jc w:val="left"/>
              <w:rPr>
                <w:color w:val="000000" w:themeColor="text1"/>
                <w:sz w:val="22"/>
              </w:rPr>
            </w:pPr>
          </w:p>
        </w:tc>
        <w:tc>
          <w:tcPr>
            <w:tcW w:w="1235" w:type="dxa"/>
            <w:tcBorders>
              <w:top w:val="single" w:sz="4" w:space="0" w:color="000000"/>
              <w:left w:val="single" w:sz="4" w:space="0" w:color="000000"/>
              <w:bottom w:val="single" w:sz="4" w:space="0" w:color="000000"/>
              <w:right w:val="single" w:sz="4" w:space="0" w:color="000000"/>
            </w:tcBorders>
          </w:tcPr>
          <w:p w14:paraId="17B5D1A7" w14:textId="4D8A2326" w:rsidR="00664F8F" w:rsidRPr="00890CD8" w:rsidRDefault="003515FB" w:rsidP="00664F8F">
            <w:pPr>
              <w:pStyle w:val="TableRowCentered"/>
              <w:jc w:val="left"/>
              <w:rPr>
                <w:color w:val="000000" w:themeColor="text1"/>
                <w:sz w:val="22"/>
              </w:rPr>
            </w:pPr>
            <w:r>
              <w:rPr>
                <w:color w:val="000000" w:themeColor="text1"/>
                <w:sz w:val="22"/>
              </w:rPr>
              <w:t>£17,267</w:t>
            </w:r>
          </w:p>
        </w:tc>
      </w:tr>
      <w:tr w:rsidR="00664F8F" w14:paraId="4DF5B0F2" w14:textId="3538A81E"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A0B5" w14:textId="65920895" w:rsidR="00664F8F" w:rsidRPr="0073683A" w:rsidRDefault="00664F8F" w:rsidP="00664F8F">
            <w:pPr>
              <w:pStyle w:val="TableRow"/>
              <w:rPr>
                <w:iCs/>
                <w:color w:val="BFBFBF" w:themeColor="background1" w:themeShade="BF"/>
                <w:sz w:val="22"/>
              </w:rPr>
            </w:pPr>
            <w:r w:rsidRPr="00890CD8">
              <w:rPr>
                <w:iCs/>
                <w:color w:val="000000" w:themeColor="text1"/>
                <w:sz w:val="22"/>
              </w:rPr>
              <w:t>To enable a ‘Saturday Social club’ where professional youth workers would encourage pupils to leave the house at the weekends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1FB6" w14:textId="77777777" w:rsidR="00664F8F" w:rsidRPr="00890CD8" w:rsidRDefault="00664F8F" w:rsidP="00664F8F">
            <w:pPr>
              <w:pStyle w:val="TableRowCentered"/>
              <w:jc w:val="left"/>
              <w:rPr>
                <w:color w:val="000000" w:themeColor="text1"/>
                <w:sz w:val="22"/>
              </w:rPr>
            </w:pPr>
            <w:r w:rsidRPr="00890CD8">
              <w:rPr>
                <w:color w:val="000000" w:themeColor="text1"/>
                <w:sz w:val="22"/>
              </w:rPr>
              <w:t xml:space="preserve">Many of our pupils find social activities difficult to successfully engage in and </w:t>
            </w:r>
            <w:proofErr w:type="spellStart"/>
            <w:r w:rsidRPr="00890CD8">
              <w:rPr>
                <w:color w:val="000000" w:themeColor="text1"/>
                <w:sz w:val="22"/>
              </w:rPr>
              <w:t>covid</w:t>
            </w:r>
            <w:proofErr w:type="spellEnd"/>
            <w:r w:rsidRPr="00890CD8">
              <w:rPr>
                <w:color w:val="000000" w:themeColor="text1"/>
                <w:sz w:val="22"/>
              </w:rPr>
              <w:t xml:space="preserve"> made this much worse. </w:t>
            </w:r>
          </w:p>
          <w:p w14:paraId="38AD4BF4" w14:textId="77777777" w:rsidR="00664F8F" w:rsidRPr="0073683A" w:rsidRDefault="00664F8F" w:rsidP="00664F8F">
            <w:pPr>
              <w:pStyle w:val="TableRowCentered"/>
              <w:jc w:val="left"/>
              <w:rPr>
                <w:color w:val="BFBFBF" w:themeColor="background1" w:themeShade="BF"/>
                <w:sz w:val="22"/>
              </w:rPr>
            </w:pPr>
          </w:p>
          <w:p w14:paraId="6B47AA60" w14:textId="77777777" w:rsidR="00664F8F" w:rsidRPr="0073683A" w:rsidRDefault="00664F8F" w:rsidP="00664F8F">
            <w:pPr>
              <w:pStyle w:val="TableRowCentered"/>
              <w:jc w:val="left"/>
              <w:rPr>
                <w:color w:val="BFBFBF" w:themeColor="background1" w:themeShade="BF"/>
                <w:sz w:val="22"/>
              </w:rPr>
            </w:pPr>
          </w:p>
          <w:p w14:paraId="2E302A3A" w14:textId="19DA03B0" w:rsidR="00664F8F" w:rsidRPr="0073683A" w:rsidRDefault="00664F8F" w:rsidP="00664F8F">
            <w:pPr>
              <w:pStyle w:val="TableRowCentered"/>
              <w:jc w:val="left"/>
              <w:rPr>
                <w:color w:val="BFBFBF" w:themeColor="background1" w:themeShade="BF"/>
                <w:sz w:val="22"/>
              </w:rPr>
            </w:pPr>
            <w:r w:rsidRPr="0073683A">
              <w:rPr>
                <w:color w:val="BFBFBF" w:themeColor="background1" w:themeShade="BF"/>
                <w:sz w:val="22"/>
              </w:rPr>
              <w:t xml:space="preserve">          </w:t>
            </w:r>
            <w:r>
              <w:rPr>
                <w:color w:val="BFBFBF" w:themeColor="background1" w:themeShade="BF"/>
                <w:sz w:val="22"/>
              </w:rPr>
              <w:t xml:space="preserve">        </w:t>
            </w:r>
            <w:r w:rsidRPr="0073683A">
              <w:rPr>
                <w:color w:val="BFBFBF" w:themeColor="background1" w:themeShade="BF"/>
                <w:sz w:val="22"/>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D12F" w14:textId="7E4A6448" w:rsidR="00664F8F" w:rsidRPr="0073683A" w:rsidRDefault="00664F8F" w:rsidP="00664F8F">
            <w:pPr>
              <w:pStyle w:val="TableRowCentered"/>
              <w:jc w:val="left"/>
              <w:rPr>
                <w:color w:val="BFBFBF" w:themeColor="background1" w:themeShade="BF"/>
                <w:sz w:val="22"/>
              </w:rPr>
            </w:pPr>
            <w:r w:rsidRPr="00890CD8">
              <w:rPr>
                <w:color w:val="000000" w:themeColor="text1"/>
                <w:sz w:val="22"/>
              </w:rPr>
              <w:t>2,5</w:t>
            </w:r>
          </w:p>
        </w:tc>
        <w:tc>
          <w:tcPr>
            <w:tcW w:w="1235" w:type="dxa"/>
            <w:tcBorders>
              <w:top w:val="single" w:sz="4" w:space="0" w:color="000000"/>
              <w:left w:val="single" w:sz="4" w:space="0" w:color="000000"/>
              <w:bottom w:val="single" w:sz="4" w:space="0" w:color="000000"/>
              <w:right w:val="single" w:sz="4" w:space="0" w:color="000000"/>
            </w:tcBorders>
          </w:tcPr>
          <w:p w14:paraId="45F111A6" w14:textId="77777777" w:rsidR="00664F8F" w:rsidRPr="00890CD8" w:rsidRDefault="00664F8F" w:rsidP="00664F8F">
            <w:pPr>
              <w:pStyle w:val="TableRowCentered"/>
              <w:jc w:val="left"/>
              <w:rPr>
                <w:color w:val="000000" w:themeColor="text1"/>
                <w:sz w:val="22"/>
              </w:rPr>
            </w:pPr>
          </w:p>
        </w:tc>
        <w:tc>
          <w:tcPr>
            <w:tcW w:w="1235" w:type="dxa"/>
            <w:tcBorders>
              <w:top w:val="single" w:sz="4" w:space="0" w:color="000000"/>
              <w:left w:val="single" w:sz="4" w:space="0" w:color="000000"/>
              <w:bottom w:val="single" w:sz="4" w:space="0" w:color="000000"/>
              <w:right w:val="single" w:sz="4" w:space="0" w:color="000000"/>
            </w:tcBorders>
          </w:tcPr>
          <w:p w14:paraId="5996666E" w14:textId="7FA517B2" w:rsidR="00664F8F" w:rsidRPr="00890CD8" w:rsidRDefault="003515FB" w:rsidP="00664F8F">
            <w:pPr>
              <w:pStyle w:val="TableRowCentered"/>
              <w:jc w:val="left"/>
              <w:rPr>
                <w:color w:val="000000" w:themeColor="text1"/>
                <w:sz w:val="22"/>
              </w:rPr>
            </w:pPr>
            <w:r>
              <w:rPr>
                <w:color w:val="000000" w:themeColor="text1"/>
                <w:sz w:val="22"/>
              </w:rPr>
              <w:t>£5,033</w:t>
            </w:r>
          </w:p>
        </w:tc>
      </w:tr>
      <w:tr w:rsidR="00664F8F" w14:paraId="397F9319" w14:textId="79E47A80"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09A2" w14:textId="6E3B0743" w:rsidR="00664F8F" w:rsidRPr="0073683A" w:rsidRDefault="00664F8F" w:rsidP="00664F8F">
            <w:pPr>
              <w:pStyle w:val="TableRow"/>
              <w:rPr>
                <w:iCs/>
                <w:color w:val="BFBFBF" w:themeColor="background1" w:themeShade="BF"/>
                <w:sz w:val="22"/>
              </w:rPr>
            </w:pPr>
            <w:r w:rsidRPr="00890CD8">
              <w:rPr>
                <w:iCs/>
                <w:color w:val="000000" w:themeColor="text1"/>
                <w:sz w:val="22"/>
              </w:rPr>
              <w:t xml:space="preserve">To provide specialist careers guidance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85BB" w14:textId="77777777" w:rsidR="00664F8F" w:rsidRPr="00890CD8" w:rsidRDefault="00664F8F" w:rsidP="00664F8F">
            <w:pPr>
              <w:pStyle w:val="TableRowCentered"/>
              <w:jc w:val="left"/>
              <w:rPr>
                <w:color w:val="000000" w:themeColor="text1"/>
                <w:sz w:val="22"/>
              </w:rPr>
            </w:pPr>
            <w:r w:rsidRPr="00890CD8">
              <w:rPr>
                <w:color w:val="000000" w:themeColor="text1"/>
                <w:sz w:val="22"/>
              </w:rPr>
              <w:t>We have increased our P/T Careers Adviser from 3 to 5 days to enable us to source and maintain employer engagement and work placements</w:t>
            </w:r>
          </w:p>
          <w:p w14:paraId="50BF4ACA" w14:textId="77777777" w:rsidR="00664F8F" w:rsidRPr="0073683A" w:rsidRDefault="00664F8F" w:rsidP="00664F8F">
            <w:pPr>
              <w:pStyle w:val="TableRowCentered"/>
              <w:jc w:val="left"/>
              <w:rPr>
                <w:color w:val="BFBFBF" w:themeColor="background1" w:themeShade="BF"/>
                <w:sz w:val="22"/>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1766" w14:textId="35214275" w:rsidR="00664F8F" w:rsidRPr="0073683A" w:rsidRDefault="00664F8F" w:rsidP="00664F8F">
            <w:pPr>
              <w:pStyle w:val="TableRowCentered"/>
              <w:jc w:val="left"/>
              <w:rPr>
                <w:color w:val="BFBFBF" w:themeColor="background1" w:themeShade="BF"/>
                <w:sz w:val="22"/>
              </w:rPr>
            </w:pPr>
            <w:r w:rsidRPr="00890CD8">
              <w:rPr>
                <w:color w:val="000000" w:themeColor="text1"/>
                <w:sz w:val="22"/>
              </w:rPr>
              <w:t>2,4</w:t>
            </w:r>
          </w:p>
        </w:tc>
        <w:tc>
          <w:tcPr>
            <w:tcW w:w="1235" w:type="dxa"/>
            <w:tcBorders>
              <w:top w:val="single" w:sz="4" w:space="0" w:color="000000"/>
              <w:left w:val="single" w:sz="4" w:space="0" w:color="000000"/>
              <w:bottom w:val="single" w:sz="4" w:space="0" w:color="000000"/>
              <w:right w:val="single" w:sz="4" w:space="0" w:color="000000"/>
            </w:tcBorders>
          </w:tcPr>
          <w:p w14:paraId="24F3FF94" w14:textId="77777777" w:rsidR="00664F8F" w:rsidRPr="00890CD8" w:rsidRDefault="00664F8F" w:rsidP="00664F8F">
            <w:pPr>
              <w:pStyle w:val="TableRowCentered"/>
              <w:jc w:val="left"/>
              <w:rPr>
                <w:color w:val="000000" w:themeColor="text1"/>
                <w:sz w:val="22"/>
              </w:rPr>
            </w:pPr>
          </w:p>
        </w:tc>
        <w:tc>
          <w:tcPr>
            <w:tcW w:w="1235" w:type="dxa"/>
            <w:tcBorders>
              <w:top w:val="single" w:sz="4" w:space="0" w:color="000000"/>
              <w:left w:val="single" w:sz="4" w:space="0" w:color="000000"/>
              <w:bottom w:val="single" w:sz="4" w:space="0" w:color="000000"/>
              <w:right w:val="single" w:sz="4" w:space="0" w:color="000000"/>
            </w:tcBorders>
          </w:tcPr>
          <w:p w14:paraId="4D3C79F5" w14:textId="54661E42" w:rsidR="00664F8F" w:rsidRPr="00890CD8" w:rsidRDefault="003515FB" w:rsidP="00664F8F">
            <w:pPr>
              <w:pStyle w:val="TableRowCentered"/>
              <w:jc w:val="left"/>
              <w:rPr>
                <w:color w:val="000000" w:themeColor="text1"/>
                <w:sz w:val="22"/>
              </w:rPr>
            </w:pPr>
            <w:r>
              <w:rPr>
                <w:color w:val="000000" w:themeColor="text1"/>
                <w:sz w:val="22"/>
              </w:rPr>
              <w:t>£14,330</w:t>
            </w:r>
          </w:p>
        </w:tc>
      </w:tr>
      <w:tr w:rsidR="00664F8F" w14:paraId="3F29C881" w14:textId="241F96C7" w:rsidTr="00CE5D4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556F" w14:textId="40FDD188" w:rsidR="00664F8F" w:rsidRPr="0073683A" w:rsidRDefault="00664F8F" w:rsidP="00664F8F">
            <w:pPr>
              <w:pStyle w:val="TableRow"/>
              <w:rPr>
                <w:iCs/>
                <w:color w:val="BFBFBF" w:themeColor="background1" w:themeShade="BF"/>
                <w:sz w:val="22"/>
              </w:rPr>
            </w:pPr>
            <w:r w:rsidRPr="00890CD8">
              <w:rPr>
                <w:iCs/>
                <w:color w:val="000000" w:themeColor="text1"/>
                <w:sz w:val="22"/>
              </w:rPr>
              <w:t xml:space="preserve">To enable all pupils to undertake out of school </w:t>
            </w:r>
            <w:proofErr w:type="spellStart"/>
            <w:r w:rsidRPr="00890CD8">
              <w:rPr>
                <w:iCs/>
                <w:color w:val="000000" w:themeColor="text1"/>
                <w:sz w:val="22"/>
              </w:rPr>
              <w:t>residentials</w:t>
            </w:r>
            <w:proofErr w:type="spellEnd"/>
            <w:r w:rsidRPr="00890CD8">
              <w:rPr>
                <w:iCs/>
                <w:color w:val="000000" w:themeColor="text1"/>
                <w:sz w:val="22"/>
              </w:rPr>
              <w:t xml:space="preserve"> and activities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31FC" w14:textId="77777777" w:rsidR="00664F8F" w:rsidRPr="00890CD8" w:rsidRDefault="00664F8F" w:rsidP="00664F8F">
            <w:pPr>
              <w:pStyle w:val="TableRowCentered"/>
              <w:jc w:val="left"/>
              <w:rPr>
                <w:color w:val="000000" w:themeColor="text1"/>
                <w:sz w:val="22"/>
              </w:rPr>
            </w:pPr>
            <w:r w:rsidRPr="00890CD8">
              <w:rPr>
                <w:color w:val="000000" w:themeColor="text1"/>
                <w:sz w:val="22"/>
              </w:rPr>
              <w:t>We have (pre-</w:t>
            </w:r>
            <w:proofErr w:type="spellStart"/>
            <w:r w:rsidRPr="00890CD8">
              <w:rPr>
                <w:color w:val="000000" w:themeColor="text1"/>
                <w:sz w:val="22"/>
              </w:rPr>
              <w:t>covid</w:t>
            </w:r>
            <w:proofErr w:type="spellEnd"/>
            <w:r w:rsidRPr="00890CD8">
              <w:rPr>
                <w:color w:val="000000" w:themeColor="text1"/>
                <w:sz w:val="22"/>
              </w:rPr>
              <w:t>) a well-established programme of residential visits, locally, in the UK and internationally</w:t>
            </w:r>
          </w:p>
          <w:p w14:paraId="17C1323B" w14:textId="5BCC2FA8" w:rsidR="00664F8F" w:rsidRPr="0073683A" w:rsidRDefault="00664F8F" w:rsidP="00664F8F">
            <w:pPr>
              <w:pStyle w:val="TableRowCentered"/>
              <w:jc w:val="left"/>
              <w:rPr>
                <w:color w:val="BFBFBF" w:themeColor="background1" w:themeShade="BF"/>
                <w:sz w:val="22"/>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0D009" w14:textId="6DA96F1F" w:rsidR="00664F8F" w:rsidRPr="0073683A" w:rsidRDefault="00664F8F" w:rsidP="00664F8F">
            <w:pPr>
              <w:pStyle w:val="TableRowCentered"/>
              <w:jc w:val="left"/>
              <w:rPr>
                <w:color w:val="BFBFBF" w:themeColor="background1" w:themeShade="BF"/>
                <w:sz w:val="22"/>
              </w:rPr>
            </w:pPr>
            <w:r w:rsidRPr="00890CD8">
              <w:rPr>
                <w:color w:val="000000" w:themeColor="text1"/>
                <w:sz w:val="22"/>
              </w:rPr>
              <w:t>2,3,4,5</w:t>
            </w:r>
          </w:p>
        </w:tc>
        <w:tc>
          <w:tcPr>
            <w:tcW w:w="1235" w:type="dxa"/>
            <w:tcBorders>
              <w:top w:val="single" w:sz="4" w:space="0" w:color="000000"/>
              <w:left w:val="single" w:sz="4" w:space="0" w:color="000000"/>
              <w:bottom w:val="single" w:sz="4" w:space="0" w:color="000000"/>
              <w:right w:val="single" w:sz="4" w:space="0" w:color="000000"/>
            </w:tcBorders>
          </w:tcPr>
          <w:p w14:paraId="112854B5" w14:textId="6CFAFB52" w:rsidR="00664F8F" w:rsidRPr="00890CD8" w:rsidRDefault="003515FB" w:rsidP="00664F8F">
            <w:pPr>
              <w:pStyle w:val="TableRowCentered"/>
              <w:jc w:val="left"/>
              <w:rPr>
                <w:color w:val="000000" w:themeColor="text1"/>
                <w:sz w:val="22"/>
              </w:rPr>
            </w:pPr>
            <w:r>
              <w:rPr>
                <w:color w:val="000000" w:themeColor="text1"/>
                <w:sz w:val="22"/>
              </w:rPr>
              <w:t>£40,000</w:t>
            </w:r>
          </w:p>
        </w:tc>
        <w:tc>
          <w:tcPr>
            <w:tcW w:w="1235" w:type="dxa"/>
            <w:tcBorders>
              <w:top w:val="single" w:sz="4" w:space="0" w:color="000000"/>
              <w:left w:val="single" w:sz="4" w:space="0" w:color="000000"/>
              <w:bottom w:val="single" w:sz="4" w:space="0" w:color="000000"/>
              <w:right w:val="single" w:sz="4" w:space="0" w:color="000000"/>
            </w:tcBorders>
          </w:tcPr>
          <w:p w14:paraId="6AE823E9" w14:textId="77777777" w:rsidR="00664F8F" w:rsidRPr="00890CD8" w:rsidRDefault="00664F8F" w:rsidP="00664F8F">
            <w:pPr>
              <w:pStyle w:val="TableRowCentered"/>
              <w:jc w:val="left"/>
              <w:rPr>
                <w:color w:val="000000" w:themeColor="text1"/>
                <w:sz w:val="22"/>
              </w:rPr>
            </w:pPr>
          </w:p>
        </w:tc>
      </w:tr>
    </w:tbl>
    <w:p w14:paraId="2A7D5540" w14:textId="77777777" w:rsidR="00E66558" w:rsidRDefault="00E66558">
      <w:pPr>
        <w:spacing w:before="240" w:after="0"/>
        <w:rPr>
          <w:b/>
          <w:bCs/>
          <w:color w:val="104F75"/>
          <w:sz w:val="28"/>
          <w:szCs w:val="28"/>
        </w:rPr>
      </w:pPr>
    </w:p>
    <w:p w14:paraId="2A7D5541" w14:textId="741E500D" w:rsidR="00E66558" w:rsidRDefault="009D71E8" w:rsidP="00120AB1">
      <w:pPr>
        <w:rPr>
          <w:b/>
          <w:bCs/>
          <w:color w:val="000000" w:themeColor="text1"/>
          <w:sz w:val="28"/>
          <w:szCs w:val="28"/>
        </w:rPr>
      </w:pPr>
      <w:r>
        <w:rPr>
          <w:b/>
          <w:bCs/>
          <w:color w:val="104F75"/>
          <w:sz w:val="28"/>
          <w:szCs w:val="28"/>
        </w:rPr>
        <w:t>Total budgeted cost:</w:t>
      </w:r>
      <w:r w:rsidR="00FC41AA">
        <w:rPr>
          <w:b/>
          <w:bCs/>
          <w:color w:val="104F75"/>
          <w:sz w:val="28"/>
          <w:szCs w:val="28"/>
        </w:rPr>
        <w:t xml:space="preserve">               </w:t>
      </w:r>
      <w:r>
        <w:rPr>
          <w:b/>
          <w:bCs/>
          <w:color w:val="104F75"/>
          <w:sz w:val="28"/>
          <w:szCs w:val="28"/>
        </w:rPr>
        <w:t xml:space="preserve"> </w:t>
      </w:r>
      <w:r w:rsidR="001B1CF2" w:rsidRPr="00FC41AA">
        <w:rPr>
          <w:b/>
          <w:bCs/>
          <w:color w:val="000000" w:themeColor="text1"/>
          <w:sz w:val="28"/>
          <w:szCs w:val="28"/>
        </w:rPr>
        <w:t>£</w:t>
      </w:r>
      <w:r w:rsidR="00D32777" w:rsidRPr="00FC41AA">
        <w:rPr>
          <w:b/>
          <w:bCs/>
          <w:color w:val="000000" w:themeColor="text1"/>
          <w:sz w:val="28"/>
          <w:szCs w:val="28"/>
        </w:rPr>
        <w:t>223,</w:t>
      </w:r>
      <w:r w:rsidR="002E69AD">
        <w:rPr>
          <w:b/>
          <w:bCs/>
          <w:color w:val="000000" w:themeColor="text1"/>
          <w:sz w:val="28"/>
          <w:szCs w:val="28"/>
        </w:rPr>
        <w:t>968</w:t>
      </w:r>
      <w:r w:rsidR="00D32777" w:rsidRPr="00FC41AA">
        <w:rPr>
          <w:b/>
          <w:bCs/>
          <w:color w:val="000000" w:themeColor="text1"/>
          <w:sz w:val="28"/>
          <w:szCs w:val="28"/>
        </w:rPr>
        <w:t xml:space="preserve">        </w:t>
      </w:r>
      <w:bookmarkEnd w:id="14"/>
      <w:bookmarkEnd w:id="15"/>
      <w:bookmarkEnd w:id="16"/>
    </w:p>
    <w:p w14:paraId="49F1FC42" w14:textId="4AB1BD40" w:rsidR="00584809" w:rsidRDefault="00584809" w:rsidP="00120AB1">
      <w:pPr>
        <w:rPr>
          <w:b/>
          <w:bCs/>
          <w:color w:val="000000" w:themeColor="text1"/>
          <w:sz w:val="28"/>
          <w:szCs w:val="28"/>
        </w:rPr>
      </w:pPr>
      <w:r w:rsidRPr="00584809">
        <w:rPr>
          <w:b/>
          <w:bCs/>
          <w:color w:val="104F75"/>
          <w:sz w:val="28"/>
          <w:szCs w:val="28"/>
        </w:rPr>
        <w:t>Total revised costs:</w:t>
      </w:r>
      <w:r>
        <w:rPr>
          <w:b/>
          <w:bCs/>
          <w:color w:val="000000" w:themeColor="text1"/>
          <w:sz w:val="28"/>
          <w:szCs w:val="28"/>
        </w:rPr>
        <w:tab/>
      </w:r>
      <w:r>
        <w:rPr>
          <w:b/>
          <w:bCs/>
          <w:color w:val="000000" w:themeColor="text1"/>
          <w:sz w:val="28"/>
          <w:szCs w:val="28"/>
        </w:rPr>
        <w:tab/>
        <w:t xml:space="preserve">      £223,748</w:t>
      </w:r>
    </w:p>
    <w:p w14:paraId="1FB61166" w14:textId="77777777" w:rsidR="00584809" w:rsidRDefault="00584809" w:rsidP="00120AB1">
      <w:pPr>
        <w:rPr>
          <w:b/>
          <w:bCs/>
          <w:color w:val="000000" w:themeColor="text1"/>
          <w:sz w:val="28"/>
          <w:szCs w:val="28"/>
        </w:rPr>
      </w:pPr>
    </w:p>
    <w:p w14:paraId="4D210B95" w14:textId="07E24725" w:rsidR="00CE5D4C" w:rsidRDefault="00584809" w:rsidP="00120AB1">
      <w:pPr>
        <w:rPr>
          <w:b/>
          <w:bCs/>
          <w:color w:val="000000" w:themeColor="text1"/>
          <w:sz w:val="28"/>
          <w:szCs w:val="28"/>
        </w:rPr>
      </w:pPr>
      <w:r>
        <w:rPr>
          <w:b/>
          <w:bCs/>
          <w:color w:val="000000" w:themeColor="text1"/>
          <w:sz w:val="28"/>
          <w:szCs w:val="28"/>
        </w:rPr>
        <w:t>Updated December 2023</w:t>
      </w:r>
      <w:bookmarkStart w:id="17" w:name="_GoBack"/>
      <w:bookmarkEnd w:id="17"/>
    </w:p>
    <w:p w14:paraId="0FB95AE0" w14:textId="3B22F535" w:rsidR="00CE5D4C" w:rsidRDefault="00CE5D4C" w:rsidP="00120AB1">
      <w:pPr>
        <w:rPr>
          <w:b/>
          <w:bCs/>
          <w:color w:val="000000" w:themeColor="text1"/>
          <w:sz w:val="28"/>
          <w:szCs w:val="28"/>
        </w:rPr>
      </w:pPr>
    </w:p>
    <w:p w14:paraId="4725B70A" w14:textId="7A60EF17" w:rsidR="00CE5D4C" w:rsidRDefault="00CE5D4C" w:rsidP="00120AB1">
      <w:pPr>
        <w:rPr>
          <w:b/>
          <w:bCs/>
          <w:color w:val="000000" w:themeColor="text1"/>
          <w:sz w:val="28"/>
          <w:szCs w:val="28"/>
        </w:rPr>
      </w:pPr>
    </w:p>
    <w:p w14:paraId="084EA987" w14:textId="77777777" w:rsidR="00584809" w:rsidRDefault="00584809" w:rsidP="00CE5D4C">
      <w:pPr>
        <w:suppressAutoHyphens w:val="0"/>
        <w:spacing w:after="0" w:line="240" w:lineRule="auto"/>
        <w:rPr>
          <w:b/>
          <w:bCs/>
          <w:color w:val="000000" w:themeColor="text1"/>
          <w:sz w:val="28"/>
          <w:szCs w:val="28"/>
        </w:rPr>
      </w:pPr>
    </w:p>
    <w:p w14:paraId="2BCE49DC" w14:textId="732FB564" w:rsidR="00CE5D4C" w:rsidRDefault="00CE5D4C" w:rsidP="00CE5D4C">
      <w:pPr>
        <w:suppressAutoHyphens w:val="0"/>
        <w:spacing w:after="0" w:line="240" w:lineRule="auto"/>
        <w:rPr>
          <w:b/>
          <w:bCs/>
          <w:color w:val="000000" w:themeColor="text1"/>
          <w:sz w:val="28"/>
          <w:szCs w:val="28"/>
        </w:rPr>
      </w:pPr>
      <w:r w:rsidRPr="00CE5D4C">
        <w:rPr>
          <w:b/>
          <w:bCs/>
          <w:color w:val="000000" w:themeColor="text1"/>
          <w:sz w:val="28"/>
          <w:szCs w:val="28"/>
        </w:rPr>
        <w:lastRenderedPageBreak/>
        <w:t>Part B: Review of</w:t>
      </w:r>
      <w:r>
        <w:rPr>
          <w:b/>
          <w:bCs/>
          <w:color w:val="000000" w:themeColor="text1"/>
          <w:sz w:val="28"/>
          <w:szCs w:val="28"/>
        </w:rPr>
        <w:t xml:space="preserve"> the previous academic year</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p>
    <w:p w14:paraId="5BE47386" w14:textId="10111B39" w:rsidR="00CE5D4C" w:rsidRDefault="00CE5D4C" w:rsidP="00CE5D4C">
      <w:pPr>
        <w:suppressAutoHyphens w:val="0"/>
        <w:spacing w:after="0" w:line="240" w:lineRule="auto"/>
        <w:rPr>
          <w:rFonts w:cs="Arial"/>
          <w:b/>
          <w:bCs/>
          <w:color w:val="104F75"/>
          <w:sz w:val="28"/>
          <w:szCs w:val="28"/>
        </w:rPr>
      </w:pPr>
      <w:r w:rsidRPr="00CE5D4C">
        <w:rPr>
          <w:rFonts w:cs="Arial"/>
          <w:b/>
          <w:bCs/>
          <w:color w:val="104F75"/>
          <w:sz w:val="28"/>
          <w:szCs w:val="28"/>
        </w:rPr>
        <w:t>Outcomes for all pupils, including disadvantaged pupils.</w:t>
      </w:r>
    </w:p>
    <w:p w14:paraId="7B4E2276" w14:textId="77777777" w:rsidR="00CE5D4C" w:rsidRPr="00CE5D4C" w:rsidRDefault="00CE5D4C" w:rsidP="00CE5D4C">
      <w:pPr>
        <w:suppressAutoHyphens w:val="0"/>
        <w:spacing w:after="0" w:line="240" w:lineRule="auto"/>
        <w:rPr>
          <w:rFonts w:cs="Arial"/>
          <w:b/>
          <w:bCs/>
          <w:color w:val="104F75"/>
          <w:sz w:val="28"/>
          <w:szCs w:val="28"/>
        </w:rPr>
      </w:pPr>
    </w:p>
    <w:p w14:paraId="4077A243" w14:textId="77777777" w:rsidR="00CE5D4C" w:rsidRDefault="00CE5D4C" w:rsidP="00CE5D4C">
      <w:pPr>
        <w:spacing w:after="0"/>
        <w:rPr>
          <w:bCs/>
          <w:color w:val="000000" w:themeColor="text1"/>
          <w:sz w:val="22"/>
          <w:szCs w:val="22"/>
        </w:rPr>
      </w:pPr>
      <w:r w:rsidRPr="00CE5D4C">
        <w:rPr>
          <w:bCs/>
          <w:color w:val="000000" w:themeColor="text1"/>
          <w:sz w:val="22"/>
          <w:szCs w:val="22"/>
        </w:rPr>
        <w:t>Outcomes for pupils in the 2022 to 2023 academic year and explain how their performance has been assessed.</w:t>
      </w:r>
    </w:p>
    <w:p w14:paraId="46D798B3" w14:textId="4F490CA9" w:rsidR="00CE5D4C" w:rsidRPr="00CE5D4C" w:rsidRDefault="00CE5D4C" w:rsidP="00CE5D4C">
      <w:pPr>
        <w:spacing w:after="0"/>
        <w:rPr>
          <w:b/>
          <w:bCs/>
          <w:color w:val="000000" w:themeColor="text1"/>
          <w:sz w:val="28"/>
          <w:szCs w:val="28"/>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74EB5379"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We extended our school week by 2 hours and 5 minutes, this has enabled all pupils to benefit from additional teaching time, we have used PP funding to pay for the additional LSA time needed to enable this to happen.</w:t>
      </w:r>
    </w:p>
    <w:p w14:paraId="5809E5C4" w14:textId="25136A8C"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0D8A20A8"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 xml:space="preserve">We have invested heavily in Read Write </w:t>
      </w:r>
      <w:proofErr w:type="spellStart"/>
      <w:r w:rsidRPr="00CE5D4C">
        <w:rPr>
          <w:bCs/>
          <w:color w:val="000000" w:themeColor="text1"/>
          <w:sz w:val="22"/>
          <w:szCs w:val="22"/>
        </w:rPr>
        <w:t>Inc</w:t>
      </w:r>
      <w:proofErr w:type="spellEnd"/>
      <w:r w:rsidRPr="00CE5D4C">
        <w:rPr>
          <w:bCs/>
          <w:color w:val="000000" w:themeColor="text1"/>
          <w:sz w:val="22"/>
          <w:szCs w:val="22"/>
        </w:rPr>
        <w:t xml:space="preserve"> as our early reading strategy, this involved all KS2 and year 7 and a small group of year 8 pupils receiving</w:t>
      </w:r>
      <w:r>
        <w:rPr>
          <w:bCs/>
          <w:color w:val="000000" w:themeColor="text1"/>
          <w:sz w:val="22"/>
          <w:szCs w:val="22"/>
        </w:rPr>
        <w:t xml:space="preserve"> daily phonics teaching. </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p>
    <w:p w14:paraId="06801BDF" w14:textId="7C5615AA"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 xml:space="preserve">We have provided 1 to 1 and small group interventions for English and maths for our poorest </w:t>
      </w:r>
      <w:proofErr w:type="spellStart"/>
      <w:r w:rsidRPr="00CE5D4C">
        <w:rPr>
          <w:bCs/>
          <w:color w:val="000000" w:themeColor="text1"/>
          <w:sz w:val="22"/>
          <w:szCs w:val="22"/>
        </w:rPr>
        <w:t>attainers</w:t>
      </w:r>
      <w:proofErr w:type="spellEnd"/>
      <w:r w:rsidRPr="00CE5D4C">
        <w:rPr>
          <w:bCs/>
          <w:color w:val="000000" w:themeColor="text1"/>
          <w:sz w:val="22"/>
          <w:szCs w:val="22"/>
        </w:rPr>
        <w:t>. 44 Pupils had specialist reading intervention; 26 specialist maths intervention; 90% of pupils on writing intervention made more progress beyond what they would have; 55% of pupils on reading intervention (all our lowest/Early Readers); 60% of pupils on Maths intervention.</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395D4DDB"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We have been unable to find and employ a qualified SALT and so have appointed and provided training for an LSA who has worked with just over 40 pupils either 1 to 1 or in small groups each week, also supporting our youngest class three times a week as well as a small sixth form group on a weekly basis.</w:t>
      </w:r>
      <w:r w:rsidRPr="00CE5D4C">
        <w:rPr>
          <w:bCs/>
          <w:color w:val="000000" w:themeColor="text1"/>
          <w:sz w:val="22"/>
          <w:szCs w:val="22"/>
        </w:rPr>
        <w:tab/>
      </w:r>
      <w:r w:rsidRPr="00CE5D4C">
        <w:rPr>
          <w:bCs/>
          <w:color w:val="000000" w:themeColor="text1"/>
          <w:sz w:val="22"/>
          <w:szCs w:val="22"/>
        </w:rPr>
        <w:tab/>
      </w:r>
    </w:p>
    <w:p w14:paraId="7BB9E65E" w14:textId="0B077D44"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4C64A4A7"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 xml:space="preserve">Post </w:t>
      </w:r>
      <w:proofErr w:type="spellStart"/>
      <w:r w:rsidRPr="00CE5D4C">
        <w:rPr>
          <w:bCs/>
          <w:color w:val="000000" w:themeColor="text1"/>
          <w:sz w:val="22"/>
          <w:szCs w:val="22"/>
        </w:rPr>
        <w:t>Covid</w:t>
      </w:r>
      <w:proofErr w:type="spellEnd"/>
      <w:r w:rsidRPr="00CE5D4C">
        <w:rPr>
          <w:bCs/>
          <w:color w:val="000000" w:themeColor="text1"/>
          <w:sz w:val="22"/>
          <w:szCs w:val="22"/>
        </w:rPr>
        <w:t>, we had struggled to source work placements for our sixth form courses. We needed to purchase some sessions with local trainers to ensure we could keep the courses going. The situation has now improved, and we are reducing our reliance on using these providers in the coming year.</w:t>
      </w:r>
      <w:r w:rsidRPr="00CE5D4C">
        <w:rPr>
          <w:bCs/>
          <w:color w:val="000000" w:themeColor="text1"/>
          <w:sz w:val="22"/>
          <w:szCs w:val="22"/>
        </w:rPr>
        <w:tab/>
      </w:r>
    </w:p>
    <w:p w14:paraId="25C7925F" w14:textId="5B2598D2"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5D822A47"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We have employed a senior mental health lead who supported some of our most vulnerable pupils on a daily basis and did home visits when needed.</w:t>
      </w:r>
      <w:r w:rsidRPr="00CE5D4C">
        <w:rPr>
          <w:bCs/>
          <w:color w:val="000000" w:themeColor="text1"/>
          <w:sz w:val="22"/>
          <w:szCs w:val="22"/>
        </w:rPr>
        <w:tab/>
      </w:r>
    </w:p>
    <w:p w14:paraId="7447017A" w14:textId="2C01D62C"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2BF067AE" w14:textId="77777777" w:rsidR="00CE5D4C" w:rsidRDefault="00CE5D4C" w:rsidP="00CE5D4C">
      <w:pPr>
        <w:spacing w:after="0"/>
        <w:jc w:val="both"/>
        <w:rPr>
          <w:bCs/>
          <w:color w:val="000000" w:themeColor="text1"/>
          <w:sz w:val="22"/>
          <w:szCs w:val="22"/>
        </w:rPr>
      </w:pPr>
      <w:r w:rsidRPr="00CE5D4C">
        <w:rPr>
          <w:bCs/>
          <w:color w:val="000000" w:themeColor="text1"/>
          <w:sz w:val="22"/>
          <w:szCs w:val="22"/>
        </w:rPr>
        <w:t>We bought in specialist behaviour counselling from Evolve Psychotherapy for two days each week, during the year, the therapist worked with 35 pupils who were in need of both behavioural and mental health specialist support.</w:t>
      </w:r>
      <w:r w:rsidRPr="00CE5D4C">
        <w:rPr>
          <w:bCs/>
          <w:color w:val="000000" w:themeColor="text1"/>
          <w:sz w:val="22"/>
          <w:szCs w:val="22"/>
        </w:rPr>
        <w:tab/>
      </w:r>
      <w:r w:rsidRPr="00CE5D4C">
        <w:rPr>
          <w:bCs/>
          <w:color w:val="000000" w:themeColor="text1"/>
          <w:sz w:val="22"/>
          <w:szCs w:val="22"/>
        </w:rPr>
        <w:tab/>
      </w:r>
    </w:p>
    <w:p w14:paraId="6310A3A6" w14:textId="5324201A"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1062FABD"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Specialist Careers guidance has enabled over 50% of sixth form pupils to gain P/T employment and ensures we have few if any pupils who are NEET when they leave Combe Pafford School.</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4039D98F"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We offered a wide range of residential visit opportunities. 188 (71%) of our pupils attended a residential visit, ranging from two nights for our youngest pupils, to trips abroad for our oldest.</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065C25EF"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We were using a company called Youth Genesis to provide a Saturday Club once a fortnight to take groups of six pupils at a time for social training and experiences. This proved to be very popular, sadly the company needed to stop offering this and we didn’t complete the full year.</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1827F348"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lastRenderedPageBreak/>
        <w:t>We believe that the additional support we were able to provide has contributed to our good attendance for 22/23 meaning we are above the national average in all areas:-</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4FACC023"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National data for the academic year 2022/23 was published on 14 August 2023.</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3153D449"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Attendance in special schools was 86.9% nationally. CP main school attendance was 93% (91% if you include the sixth form).</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7803B8A0" w14:textId="77777777"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Unauthorised absence was 3.1%. CP main school was 1.2% (1.7% including the sixth form).</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1153F67D" w14:textId="41CED699" w:rsidR="00CE5D4C" w:rsidRPr="00CE5D4C" w:rsidRDefault="00CE5D4C" w:rsidP="00CE5D4C">
      <w:pPr>
        <w:spacing w:after="0"/>
        <w:jc w:val="both"/>
        <w:rPr>
          <w:bCs/>
          <w:color w:val="000000" w:themeColor="text1"/>
          <w:sz w:val="22"/>
          <w:szCs w:val="22"/>
        </w:rPr>
      </w:pPr>
      <w:r w:rsidRPr="00CE5D4C">
        <w:rPr>
          <w:bCs/>
          <w:color w:val="000000" w:themeColor="text1"/>
          <w:sz w:val="22"/>
          <w:szCs w:val="22"/>
        </w:rPr>
        <w:t>Persistent absence rate in special schools (below 90%) was 38.7% nationally. CP main school persistent absence rate was 18.75%</w:t>
      </w:r>
      <w:proofErr w:type="gramStart"/>
      <w:r w:rsidRPr="00CE5D4C">
        <w:rPr>
          <w:bCs/>
          <w:color w:val="000000" w:themeColor="text1"/>
          <w:sz w:val="22"/>
          <w:szCs w:val="22"/>
        </w:rPr>
        <w:t>  (</w:t>
      </w:r>
      <w:proofErr w:type="gramEnd"/>
      <w:r w:rsidRPr="00CE5D4C">
        <w:rPr>
          <w:bCs/>
          <w:color w:val="000000" w:themeColor="text1"/>
          <w:sz w:val="22"/>
          <w:szCs w:val="22"/>
        </w:rPr>
        <w:t>32.95% including the 6th form).     </w:t>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r w:rsidRPr="00CE5D4C">
        <w:rPr>
          <w:bCs/>
          <w:color w:val="000000" w:themeColor="text1"/>
          <w:sz w:val="22"/>
          <w:szCs w:val="22"/>
        </w:rPr>
        <w:tab/>
      </w:r>
    </w:p>
    <w:p w14:paraId="0E51C8A9" w14:textId="77777777" w:rsidR="00CE5D4C" w:rsidRPr="00CE5D4C" w:rsidRDefault="00CE5D4C" w:rsidP="00CE5D4C">
      <w:pPr>
        <w:jc w:val="both"/>
        <w:rPr>
          <w:sz w:val="22"/>
          <w:szCs w:val="22"/>
        </w:rPr>
      </w:pPr>
    </w:p>
    <w:sectPr w:rsidR="00CE5D4C" w:rsidRPr="00CE5D4C">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FADA" w14:textId="77777777" w:rsidR="009D2D66" w:rsidRDefault="009D2D66">
      <w:pPr>
        <w:spacing w:after="0" w:line="240" w:lineRule="auto"/>
      </w:pPr>
      <w:r>
        <w:separator/>
      </w:r>
    </w:p>
  </w:endnote>
  <w:endnote w:type="continuationSeparator" w:id="0">
    <w:p w14:paraId="5671FEE6" w14:textId="77777777" w:rsidR="009D2D66" w:rsidRDefault="009D2D66">
      <w:pPr>
        <w:spacing w:after="0" w:line="240" w:lineRule="auto"/>
      </w:pPr>
      <w:r>
        <w:continuationSeparator/>
      </w:r>
    </w:p>
  </w:endnote>
  <w:endnote w:type="continuationNotice" w:id="1">
    <w:p w14:paraId="0F7D7FA5" w14:textId="77777777" w:rsidR="009D2D66" w:rsidRDefault="009D2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8C102F3" w:rsidR="00C373EA" w:rsidRDefault="009D71E8">
    <w:pPr>
      <w:pStyle w:val="Footer"/>
      <w:ind w:firstLine="4513"/>
    </w:pPr>
    <w:r>
      <w:fldChar w:fldCharType="begin"/>
    </w:r>
    <w:r>
      <w:instrText xml:space="preserve"> PAGE </w:instrText>
    </w:r>
    <w:r>
      <w:fldChar w:fldCharType="separate"/>
    </w:r>
    <w:r w:rsidR="0058480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A96C" w14:textId="77777777" w:rsidR="009D2D66" w:rsidRDefault="009D2D66">
      <w:pPr>
        <w:spacing w:after="0" w:line="240" w:lineRule="auto"/>
      </w:pPr>
      <w:r>
        <w:separator/>
      </w:r>
    </w:p>
  </w:footnote>
  <w:footnote w:type="continuationSeparator" w:id="0">
    <w:p w14:paraId="688F3D31" w14:textId="77777777" w:rsidR="009D2D66" w:rsidRDefault="009D2D66">
      <w:pPr>
        <w:spacing w:after="0" w:line="240" w:lineRule="auto"/>
      </w:pPr>
      <w:r>
        <w:continuationSeparator/>
      </w:r>
    </w:p>
  </w:footnote>
  <w:footnote w:type="continuationNotice" w:id="1">
    <w:p w14:paraId="5220739D" w14:textId="77777777" w:rsidR="009D2D66" w:rsidRDefault="009D2D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3ED6"/>
    <w:rsid w:val="000243B4"/>
    <w:rsid w:val="000452EB"/>
    <w:rsid w:val="00045B1A"/>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24AE"/>
    <w:rsid w:val="00147A4B"/>
    <w:rsid w:val="001671ED"/>
    <w:rsid w:val="001727FA"/>
    <w:rsid w:val="00173D4C"/>
    <w:rsid w:val="00183218"/>
    <w:rsid w:val="00185988"/>
    <w:rsid w:val="001873B6"/>
    <w:rsid w:val="001901E6"/>
    <w:rsid w:val="00191305"/>
    <w:rsid w:val="00195B55"/>
    <w:rsid w:val="001A2FE8"/>
    <w:rsid w:val="001A33AC"/>
    <w:rsid w:val="001B1CF2"/>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69AD"/>
    <w:rsid w:val="002E7763"/>
    <w:rsid w:val="002F1642"/>
    <w:rsid w:val="002F5842"/>
    <w:rsid w:val="0030415B"/>
    <w:rsid w:val="00306CB7"/>
    <w:rsid w:val="003111F5"/>
    <w:rsid w:val="00336200"/>
    <w:rsid w:val="00337418"/>
    <w:rsid w:val="003515FB"/>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C518B"/>
    <w:rsid w:val="004E1D73"/>
    <w:rsid w:val="0051286E"/>
    <w:rsid w:val="00516021"/>
    <w:rsid w:val="00516457"/>
    <w:rsid w:val="00520A0C"/>
    <w:rsid w:val="00530E37"/>
    <w:rsid w:val="005464A1"/>
    <w:rsid w:val="00546F12"/>
    <w:rsid w:val="0055339C"/>
    <w:rsid w:val="00562B3C"/>
    <w:rsid w:val="00564E40"/>
    <w:rsid w:val="00567007"/>
    <w:rsid w:val="005750E2"/>
    <w:rsid w:val="0058313F"/>
    <w:rsid w:val="00584809"/>
    <w:rsid w:val="00585859"/>
    <w:rsid w:val="00586FBC"/>
    <w:rsid w:val="005879C9"/>
    <w:rsid w:val="005A3C6B"/>
    <w:rsid w:val="005B1EA5"/>
    <w:rsid w:val="005D7176"/>
    <w:rsid w:val="005E1F24"/>
    <w:rsid w:val="005E73F1"/>
    <w:rsid w:val="005F07EF"/>
    <w:rsid w:val="00600B08"/>
    <w:rsid w:val="00600B2E"/>
    <w:rsid w:val="00607CEB"/>
    <w:rsid w:val="00613299"/>
    <w:rsid w:val="0061762D"/>
    <w:rsid w:val="00634238"/>
    <w:rsid w:val="00635FBC"/>
    <w:rsid w:val="00637728"/>
    <w:rsid w:val="0064113A"/>
    <w:rsid w:val="00644002"/>
    <w:rsid w:val="006458B1"/>
    <w:rsid w:val="00650529"/>
    <w:rsid w:val="00650BAB"/>
    <w:rsid w:val="00651737"/>
    <w:rsid w:val="00664F8F"/>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52F6"/>
    <w:rsid w:val="00711BE3"/>
    <w:rsid w:val="00724FA7"/>
    <w:rsid w:val="00725415"/>
    <w:rsid w:val="00727505"/>
    <w:rsid w:val="00731581"/>
    <w:rsid w:val="0073683A"/>
    <w:rsid w:val="00741B9E"/>
    <w:rsid w:val="00743DAC"/>
    <w:rsid w:val="0075337B"/>
    <w:rsid w:val="00755CD4"/>
    <w:rsid w:val="00757F96"/>
    <w:rsid w:val="00785285"/>
    <w:rsid w:val="0078529D"/>
    <w:rsid w:val="00787DC1"/>
    <w:rsid w:val="00794070"/>
    <w:rsid w:val="007A713B"/>
    <w:rsid w:val="007B4EEA"/>
    <w:rsid w:val="007B64E5"/>
    <w:rsid w:val="007C2F04"/>
    <w:rsid w:val="007F5B8B"/>
    <w:rsid w:val="00817E9A"/>
    <w:rsid w:val="00830D57"/>
    <w:rsid w:val="00860B07"/>
    <w:rsid w:val="008616F6"/>
    <w:rsid w:val="0086259C"/>
    <w:rsid w:val="00883F24"/>
    <w:rsid w:val="00890CD8"/>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08CB"/>
    <w:rsid w:val="00936519"/>
    <w:rsid w:val="00941DA3"/>
    <w:rsid w:val="00942C0C"/>
    <w:rsid w:val="009539E3"/>
    <w:rsid w:val="00954A5E"/>
    <w:rsid w:val="009551B2"/>
    <w:rsid w:val="00964625"/>
    <w:rsid w:val="00981C1D"/>
    <w:rsid w:val="0099109C"/>
    <w:rsid w:val="009936DB"/>
    <w:rsid w:val="00993CFC"/>
    <w:rsid w:val="009A1DC2"/>
    <w:rsid w:val="009B0ED0"/>
    <w:rsid w:val="009C0914"/>
    <w:rsid w:val="009C27E5"/>
    <w:rsid w:val="009D2D66"/>
    <w:rsid w:val="009D71E8"/>
    <w:rsid w:val="009E104B"/>
    <w:rsid w:val="009E7DE4"/>
    <w:rsid w:val="009F3BBD"/>
    <w:rsid w:val="00A063DD"/>
    <w:rsid w:val="00A112B5"/>
    <w:rsid w:val="00A14EEA"/>
    <w:rsid w:val="00A44FBB"/>
    <w:rsid w:val="00A50104"/>
    <w:rsid w:val="00A522E0"/>
    <w:rsid w:val="00A6089F"/>
    <w:rsid w:val="00A63579"/>
    <w:rsid w:val="00A638AC"/>
    <w:rsid w:val="00A727E5"/>
    <w:rsid w:val="00A748B5"/>
    <w:rsid w:val="00A80A32"/>
    <w:rsid w:val="00A818B6"/>
    <w:rsid w:val="00A82A98"/>
    <w:rsid w:val="00A82D16"/>
    <w:rsid w:val="00A95F75"/>
    <w:rsid w:val="00A96B83"/>
    <w:rsid w:val="00AA355B"/>
    <w:rsid w:val="00AA42E5"/>
    <w:rsid w:val="00AB24FA"/>
    <w:rsid w:val="00AD7B5A"/>
    <w:rsid w:val="00AE229F"/>
    <w:rsid w:val="00AF5E20"/>
    <w:rsid w:val="00AF6B6A"/>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39B"/>
    <w:rsid w:val="00CC4443"/>
    <w:rsid w:val="00CC5CAF"/>
    <w:rsid w:val="00CE3B9A"/>
    <w:rsid w:val="00CE5D4C"/>
    <w:rsid w:val="00D06874"/>
    <w:rsid w:val="00D173F7"/>
    <w:rsid w:val="00D20203"/>
    <w:rsid w:val="00D204E0"/>
    <w:rsid w:val="00D21354"/>
    <w:rsid w:val="00D22400"/>
    <w:rsid w:val="00D278BA"/>
    <w:rsid w:val="00D32777"/>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35C98"/>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C41AA"/>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72820964">
      <w:bodyDiv w:val="1"/>
      <w:marLeft w:val="0"/>
      <w:marRight w:val="0"/>
      <w:marTop w:val="0"/>
      <w:marBottom w:val="0"/>
      <w:divBdr>
        <w:top w:val="none" w:sz="0" w:space="0" w:color="auto"/>
        <w:left w:val="none" w:sz="0" w:space="0" w:color="auto"/>
        <w:bottom w:val="none" w:sz="0" w:space="0" w:color="auto"/>
        <w:right w:val="none" w:sz="0" w:space="0" w:color="auto"/>
      </w:divBdr>
    </w:div>
    <w:div w:id="91235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Jane Clements</cp:lastModifiedBy>
  <cp:revision>5</cp:revision>
  <cp:lastPrinted>2014-09-17T21:26:00Z</cp:lastPrinted>
  <dcterms:created xsi:type="dcterms:W3CDTF">2024-01-25T12:55:00Z</dcterms:created>
  <dcterms:modified xsi:type="dcterms:W3CDTF">2024-01-29T11:02:00Z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